
<file path=[Content_Types].xml><?xml version="1.0" encoding="utf-8"?>
<Types xmlns="http://schemas.openxmlformats.org/package/2006/content-types">
  <Default Extension="xml" ContentType="application/xml"/>
  <Default Extension="gif" ContentType="image/gi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ind w:left="0" w:firstLine="883" w:firstLineChars="200"/>
        <w:jc w:val="center"/>
        <w:rPr>
          <w:rFonts w:hint="eastAsia" w:cs="宋体"/>
          <w:lang w:eastAsia="zh-CN"/>
        </w:rPr>
      </w:pPr>
      <w:r>
        <w:rPr>
          <w:rFonts w:hint="eastAsia" w:cs="宋体"/>
          <w:lang w:val="en-US" w:eastAsia="zh-CN"/>
        </w:rPr>
        <w:t>太源畲族乡</w:t>
      </w:r>
    </w:p>
    <w:p>
      <w:pPr>
        <w:pStyle w:val="2"/>
        <w:widowControl/>
        <w:ind w:left="0" w:firstLine="883" w:firstLineChars="200"/>
        <w:jc w:val="center"/>
        <w:rPr>
          <w:lang w:val="en-US"/>
        </w:rPr>
      </w:pPr>
      <w:r>
        <w:rPr>
          <w:rFonts w:hint="eastAsia" w:ascii="Calibri" w:hAnsi="Calibri" w:eastAsia="宋体" w:cs="宋体"/>
          <w:lang w:eastAsia="zh-CN"/>
        </w:rPr>
        <w:t>政务服务事项清单办事指南</w:t>
      </w: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bidi="ar"/>
        </w:rPr>
      </w:pPr>
      <w:r>
        <w:rPr>
          <w:rFonts w:hint="eastAsia" w:ascii="仿宋" w:hAnsi="仿宋" w:eastAsia="仿宋" w:cs="仿宋"/>
          <w:b/>
          <w:bCs/>
          <w:color w:val="000000"/>
          <w:kern w:val="0"/>
          <w:sz w:val="32"/>
          <w:szCs w:val="32"/>
          <w:lang w:val="en-US" w:eastAsia="zh-CN" w:bidi="ar"/>
        </w:rPr>
        <w:t>农村村民不超出原有宅基地范围建设住宅的乡村建设</w:t>
      </w: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bidi="ar"/>
        </w:rPr>
      </w:pPr>
      <w:r>
        <w:rPr>
          <w:rFonts w:hint="eastAsia" w:ascii="仿宋" w:hAnsi="仿宋" w:eastAsia="仿宋" w:cs="仿宋"/>
          <w:b/>
          <w:bCs/>
          <w:color w:val="000000"/>
          <w:kern w:val="0"/>
          <w:sz w:val="32"/>
          <w:szCs w:val="32"/>
          <w:lang w:val="en-US" w:eastAsia="zh-CN" w:bidi="ar"/>
        </w:rPr>
        <w:t>规划许可(委托)</w:t>
      </w:r>
    </w:p>
    <w:p>
      <w:pPr>
        <w:keepNext w:val="0"/>
        <w:keepLines w:val="0"/>
        <w:widowControl/>
        <w:numPr>
          <w:ilvl w:val="0"/>
          <w:numId w:val="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val="0"/>
        <w:suppressLineNumbers w:val="0"/>
        <w:spacing w:before="0" w:beforeAutospacing="0" w:after="0" w:afterAutospacing="0"/>
        <w:ind w:left="0" w:right="0" w:firstLine="480" w:firstLineChars="200"/>
        <w:jc w:val="both"/>
        <w:rPr>
          <w:sz w:val="24"/>
          <w:szCs w:val="24"/>
          <w:lang w:val="en-US"/>
        </w:rPr>
      </w:pPr>
      <w:r>
        <w:rPr>
          <w:rFonts w:hint="eastAsia" w:ascii="Calibri" w:hAnsi="Calibri" w:eastAsia="宋体" w:cs="宋体"/>
          <w:kern w:val="2"/>
          <w:sz w:val="24"/>
          <w:szCs w:val="24"/>
          <w:lang w:val="en-US" w:eastAsia="zh-CN" w:bidi="ar"/>
        </w:rPr>
        <w:t>农村村民不超出原有宅基地范围建设住宅的乡村建设</w:t>
      </w:r>
      <w:bookmarkStart w:id="79" w:name="_GoBack"/>
      <w:bookmarkEnd w:id="79"/>
    </w:p>
    <w:p>
      <w:pPr>
        <w:keepNext w:val="0"/>
        <w:keepLines w:val="0"/>
        <w:widowControl w:val="0"/>
        <w:suppressLineNumbers w:val="0"/>
        <w:spacing w:before="0" w:beforeAutospacing="0" w:after="0" w:afterAutospacing="0"/>
        <w:ind w:left="0" w:right="0" w:firstLine="2160" w:firstLineChars="900"/>
        <w:jc w:val="both"/>
        <w:rPr>
          <w:sz w:val="24"/>
          <w:szCs w:val="24"/>
          <w:lang w:val="en-US"/>
        </w:rPr>
      </w:pPr>
      <w:r>
        <w:rPr>
          <w:rFonts w:hint="eastAsia" w:ascii="Calibri" w:hAnsi="Calibri" w:eastAsia="宋体" w:cs="宋体"/>
          <w:kern w:val="2"/>
          <w:sz w:val="24"/>
          <w:szCs w:val="24"/>
          <w:lang w:val="en-US" w:eastAsia="zh-CN" w:bidi="ar"/>
        </w:rPr>
        <w:t>规划许可</w:t>
      </w:r>
      <w:r>
        <w:rPr>
          <w:rFonts w:hint="default" w:ascii="Calibri" w:hAnsi="Calibri" w:eastAsia="宋体" w:cs="Times New Roman"/>
          <w:kern w:val="2"/>
          <w:sz w:val="24"/>
          <w:szCs w:val="24"/>
          <w:lang w:val="en-US" w:eastAsia="zh-CN" w:bidi="ar"/>
        </w:rPr>
        <w:t>(</w:t>
      </w:r>
      <w:r>
        <w:rPr>
          <w:rFonts w:hint="eastAsia" w:ascii="Calibri" w:hAnsi="Calibri" w:eastAsia="宋体" w:cs="宋体"/>
          <w:kern w:val="2"/>
          <w:sz w:val="24"/>
          <w:szCs w:val="24"/>
          <w:lang w:val="en-US" w:eastAsia="zh-CN" w:bidi="ar"/>
        </w:rPr>
        <w:t>委托</w:t>
      </w:r>
      <w:r>
        <w:rPr>
          <w:rFonts w:hint="default" w:ascii="Calibri" w:hAnsi="Calibri" w:eastAsia="宋体" w:cs="Times New Roman"/>
          <w:kern w:val="2"/>
          <w:sz w:val="24"/>
          <w:szCs w:val="24"/>
          <w:lang w:val="en-US" w:eastAsia="zh-CN" w:bidi="ar"/>
        </w:rPr>
        <w:t>)</w:t>
      </w:r>
    </w:p>
    <w:p>
      <w:pPr>
        <w:keepNext w:val="0"/>
        <w:keepLines w:val="0"/>
        <w:widowControl/>
        <w:numPr>
          <w:ilvl w:val="0"/>
          <w:numId w:val="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1.《中华人民共和国城乡规划法》第四十一条第二款：在乡、村庄规划区内使用原有宅基地进行农村村民住宅建设的规划管理办法，由省、自治区、直辖市制定。</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sz w:val="24"/>
          <w:szCs w:val="24"/>
          <w:lang w:val="en-US"/>
        </w:rPr>
      </w:pPr>
      <w:r>
        <w:rPr>
          <w:rFonts w:hint="eastAsia" w:ascii="宋体" w:hAnsi="宋体" w:eastAsia="宋体" w:cs="宋体"/>
          <w:kern w:val="0"/>
          <w:sz w:val="24"/>
          <w:szCs w:val="24"/>
          <w:lang w:val="en-US" w:eastAsia="zh-CN" w:bidi="ar"/>
        </w:rPr>
        <w:t xml:space="preserve">    2.《江西省城乡规划条例》第三十二条第一款：各项建设用地和建设工程应当符合城乡规划，依法取得规划许可。规划许可证件包括选址意见书、建设用地规划许可证、建设工程规划许可证、乡村建设规划许可证。第四十九条第二款：核发乡村建设规划许可证的，应当明确建筑面积，房屋位置。在乡、村庄规划区内，农村村民不超出原有宅基地范围建设住宅的，城市、县人民政府城乡规划主管部门可以委托乡、镇人民政府核发乡村建设规划许可证。乡、镇人民政府应当自核发乡村建设规划许可证之日起七日内，报城市、县人民政府城乡规划主管部门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 xml:space="preserve">(1)个人建房申请者资料齐全且符合《上饶市农村村民住房建设管理办法》要求的。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(2)乡镇企业、乡村公共设施、公益事业建设的项目资料齐全且符合所在乡(镇)规划要求的。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color w:val="000000"/>
          <w:kern w:val="2"/>
          <w:sz w:val="28"/>
          <w:szCs w:val="28"/>
          <w:shd w:val="clear" w:fill="FFFFFF"/>
          <w:lang w:val="en-US" w:eastAsia="zh-CN" w:bidi="ar"/>
        </w:rPr>
        <w:t>村民建房申请书（复印件一份）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7.制证发证：</w:t>
      </w:r>
      <w:r>
        <w:rPr>
          <w:rFonts w:hint="eastAsia" w:ascii="宋体" w:hAnsi="宋体" w:eastAsia="宋体" w:cs="宋体"/>
          <w:color w:val="000000"/>
          <w:kern w:val="2"/>
          <w:sz w:val="24"/>
          <w:szCs w:val="24"/>
          <w:shd w:val="clear" w:fill="FFFFFF"/>
          <w:lang w:val="en-US" w:eastAsia="zh-CN" w:bidi="ar"/>
        </w:rPr>
        <w:t>对符合办理条件的，颁发《乡村建设规划许可证》，对不符合办理条件的，出具不予许可并告知不予许可的理由。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农村村民住宅用地审批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农村村民住宅用地审批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《中华人民共和国土地管理法》第六十二条第四款：农村村民住宅用地，由乡（镇）人民政府审核批准；其中，涉及占用农用地的，依照本法第四十四条的规定办理审批手续。</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中华人民共和国土地管理法》第六十二条农村村民一户只能拥有一处宅基地，其宅基地的面积不得超过省、自治区、直辖市规定的标准。人均土地少、不能保障一户拥有一处宅基地的地区，县级人民政府在充分尊重农村村民意愿的基础上，可以采取措施，按照省、自治区、直辖市规定的标准保障农村村民实现户有所居。农村村民建住宅，应当符合乡（镇）土地利用总体规划、村庄规划，不得占用永久基本农田，并尽量使用原有的宅基地和村内空闲地。编制乡（镇）土地利用总体规划、村庄规划应当统筹并合理安排宅基地用地，改善农村村民居住环境和条件。农村村民住宅用地，由乡（镇）人民政府审核批准；其中，涉及占用农用地的，依照本法第四十四条的规定办理审批手续。农村村民出卖、出租、赠与住宅后，再申请宅基地的，不予批准。国家允许进城落户的农村村民依法自愿有偿退出宅基地，鼓励农村集体经济组织及其成员盘活利用闲置宅基地和闲置住宅。国务院农业农村主管部门负责全国农村宅基地改革和管理有关工作。</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该事项无需申报材料</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法定办结时限：15个工作日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numPr>
          <w:ilvl w:val="0"/>
          <w:numId w:val="3"/>
        </w:numPr>
        <w:suppressLineNumbers w:val="0"/>
        <w:spacing w:before="0" w:beforeAutospacing="0" w:after="0" w:afterAutospacing="0"/>
        <w:ind w:left="0" w:right="0" w:firstLine="562"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numPr>
          <w:ilvl w:val="0"/>
          <w:numId w:val="0"/>
        </w:numPr>
        <w:suppressLineNumbers w:val="0"/>
        <w:spacing w:before="0" w:beforeAutospacing="0" w:after="0" w:afterAutospacing="0"/>
        <w:ind w:leftChars="200" w:right="0" w:rightChars="0"/>
        <w:jc w:val="left"/>
        <w:rPr>
          <w:rFonts w:hint="default"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中华人民共和国农村土地承包法》第二十八条：承包期内，发包方不得调整承包地。承包期内，因自然灾害严重毁损承包地等特殊情形对个别农户之间承包的耕地和草地需要适当调整的，必须经本集体经济组织成员的村民会议三分之二以上成员或者三分之二以上村民代表的同意，并报乡（镇）人民政府和县级人民政府农业农村、林业和草原等主管部门批准。承包合同中约定不得调整的，按照其约定。</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2.《中华人民共和国草原法》第十三条第二款：在草原承包经营期内，不得对承包经营者使用的草原进行调整；个别确需适当调整的，必须经本集体经济组织成员的村（牧）民会议三分之二以上成员或者三分之二以上村（牧）民代表的同意，并报乡（镇）人民政府和县级人民政府草原行政主管部门批准。</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    3.《江西省实施&lt;中华人民共和国农村土地承包法&gt;办法》第二十三条：承包期内，发包方不得调整承包地。但有下列特殊情形之一的，经本集体经济组织成员的村民会议三分之二以上成员或者三分之二以上村民代表同意，并报所在地乡(镇)人民政府和县级人民政府农村土地承包经营管理部门批准，可以依法对个别农户之间承包的耕地和草地作适当调整：(一)因自然灾害严重毁损承包地的；(二)承包地被依法征收、征用或者占用，承包方自愿放弃部分安置补偿，要求继续承包土地的；(三)法律、法规规定的其他特殊情形。承包合同中约定不得调整的，按照其约定。第五十三条：辖有农村土地的城市居民委员会、国有垦殖场、国有林场、国有园艺场发包土地的，参照本办法执行。辖有村的街道办事处，履行乡(镇)人民政府按照本办法规定的管理农村土地承包经营及承包经营合同的职责。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1.草地所有权属清楚</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2.乡镇林业管理机构审核同意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3.根据以上相关依据受理</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1.申请报告（复印件一份）</w:t>
      </w:r>
      <w:r>
        <w:rPr>
          <w:rFonts w:hint="eastAsia" w:ascii="宋体" w:hAnsi="宋体" w:eastAsia="宋体" w:cs="宋体"/>
          <w:color w:val="333333"/>
          <w:kern w:val="2"/>
          <w:sz w:val="24"/>
          <w:szCs w:val="24"/>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2.专家认证（复印件一份）</w:t>
      </w:r>
      <w:r>
        <w:rPr>
          <w:rFonts w:hint="eastAsia" w:ascii="宋体" w:hAnsi="宋体" w:eastAsia="宋体" w:cs="宋体"/>
          <w:color w:val="333333"/>
          <w:kern w:val="2"/>
          <w:sz w:val="24"/>
          <w:szCs w:val="24"/>
          <w:shd w:val="clear" w:fill="FFFFFF"/>
          <w:lang w:val="en-US" w:eastAsia="zh-CN" w:bidi="ar"/>
        </w:rPr>
        <w:t>按要求填写内容，专家签字</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1606" w:firstLineChars="500"/>
        <w:jc w:val="left"/>
        <w:rPr>
          <w:rFonts w:hint="eastAsia" w:ascii="仿宋" w:hAnsi="仿宋" w:eastAsia="仿宋" w:cs="仿宋"/>
          <w:b/>
          <w:bCs/>
          <w:sz w:val="32"/>
          <w:szCs w:val="32"/>
          <w:lang w:val="en-US"/>
        </w:rPr>
      </w:pPr>
    </w:p>
    <w:p>
      <w:pPr>
        <w:keepNext w:val="0"/>
        <w:keepLines w:val="0"/>
        <w:widowControl/>
        <w:suppressLineNumbers w:val="0"/>
        <w:spacing w:before="0" w:beforeAutospacing="0" w:after="0" w:afterAutospacing="0"/>
        <w:ind w:left="0" w:right="0" w:firstLine="1606" w:firstLineChars="500"/>
        <w:jc w:val="left"/>
        <w:rPr>
          <w:rFonts w:hint="eastAsia" w:ascii="仿宋" w:hAnsi="仿宋" w:eastAsia="仿宋" w:cs="仿宋"/>
          <w:b/>
          <w:bCs/>
          <w:sz w:val="32"/>
          <w:szCs w:val="32"/>
          <w:lang w:val="en-US"/>
        </w:rPr>
      </w:pPr>
    </w:p>
    <w:p>
      <w:pPr>
        <w:keepNext w:val="0"/>
        <w:keepLines w:val="0"/>
        <w:widowControl/>
        <w:suppressLineNumbers w:val="0"/>
        <w:spacing w:before="0" w:beforeAutospacing="0" w:after="0" w:afterAutospacing="0"/>
        <w:ind w:left="0" w:right="0" w:firstLine="2249" w:firstLineChars="700"/>
        <w:jc w:val="left"/>
        <w:rPr>
          <w:rFonts w:hint="eastAsia" w:ascii="仿宋" w:hAnsi="仿宋" w:eastAsia="仿宋" w:cs="仿宋"/>
          <w:b/>
          <w:bCs/>
          <w:color w:val="000000"/>
          <w:sz w:val="28"/>
          <w:szCs w:val="28"/>
          <w:lang w:val="en-US"/>
        </w:rPr>
      </w:pPr>
      <w:r>
        <w:rPr>
          <w:rFonts w:hint="eastAsia" w:ascii="仿宋" w:hAnsi="仿宋" w:eastAsia="仿宋" w:cs="仿宋"/>
          <w:b/>
          <w:bCs/>
          <w:kern w:val="2"/>
          <w:sz w:val="32"/>
          <w:szCs w:val="32"/>
          <w:lang w:val="en-US" w:eastAsia="zh-CN" w:bidi="ar"/>
        </w:rPr>
        <w:t>林木采伐许可证核发（委托）</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林木采伐许可证核发（委托）</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中华人民共和国森林法》第五十七条：采伐许可证由县级以上人民政府林业主管部门核发。县级以上人民政府林业主管部门应当采取措施，方便申请人办理采伐许可证。农村居民采伐自留山和个人承包集体林地上的林木，由县级人民政府林业主管部门或者其委托的乡镇人民政府核发采伐许可证。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 xml:space="preserve">1、有合理合法的林木采伐申请理由；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 xml:space="preserve">2、林木权属清晰明确；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 xml:space="preserve">3、有森林、林木采伐更新作业设计书，或林木采伐更新简易作业设计书必须由具有资质的相关人员设计；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 xml:space="preserve">4、有该采伐限额指标；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5、由所在地林业主管部门出具的上年度迹地更新造林证明；</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6、根据《森林法》、《森林法实施条例》、《江西省实施森林法办法》、《江西省林业局关于进一步明确森林、林木采伐（挖）管理有关事项的通知》应向省级林业主管部门申请审批的林木采伐申请事项；</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7、需逐级上报，经县、市林业主管部门同意盖章（(水利用地需经省、市、县水利部门同意）</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1.江西省采伐松木处理承诺书（复印件四份）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2.江苏省采伐松木申请表（复印件四份）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3.江苏省生态公益林现场查验表（复印件四份）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4.身份证或机构代码证（复印件四份））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5.公示结果证明（复印件四份）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6.迹地更新造林证明（复印件四份）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7.公益林等级证明（复印件四份）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8.林权证明（复印件四份）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9.江西省森林、林木采伐更新作业设计书（复印件四份）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10.申请书（复印件四份）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333333"/>
          <w:kern w:val="2"/>
          <w:sz w:val="24"/>
          <w:szCs w:val="24"/>
          <w:shd w:val="clear" w:fill="FFFFFF"/>
          <w:lang w:val="en-US" w:eastAsia="zh-CN" w:bidi="ar"/>
        </w:rPr>
        <w:t>发证机关受理经营许可证申请后，应当组织对申请人提交的文件、资料进行审查，指派2名以上工作人员对申请人的经营场所、储存设施进行现场核查作出是否准予许可的决定。</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333333"/>
          <w:kern w:val="2"/>
          <w:sz w:val="24"/>
          <w:szCs w:val="24"/>
          <w:shd w:val="clear" w:fill="FFFFFF"/>
          <w:lang w:val="en-US" w:eastAsia="zh-CN" w:bidi="ar"/>
        </w:rPr>
        <w:t>发证机关受理经营许可证申请后，应当组织对申请人提交的文件、资料进行审查，指派2名以上工作人员对申请人的经营场所、储存设施进行现场核查作出是否准予许可的决定。</w:t>
      </w:r>
      <w:r>
        <w:rPr>
          <w:rFonts w:hint="eastAsia" w:ascii="宋体" w:hAnsi="宋体" w:eastAsia="宋体" w:cs="宋体"/>
          <w:color w:val="000000"/>
          <w:kern w:val="2"/>
          <w:sz w:val="24"/>
          <w:szCs w:val="24"/>
          <w:shd w:val="clear" w:fill="FFFFFF"/>
          <w:lang w:val="en-US" w:eastAsia="zh-CN" w:bidi="ar"/>
        </w:rPr>
        <w:t>。</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4.办结：</w:t>
      </w:r>
      <w:r>
        <w:rPr>
          <w:rFonts w:hint="eastAsia" w:ascii="宋体" w:hAnsi="宋体" w:eastAsia="宋体" w:cs="宋体"/>
          <w:color w:val="333333"/>
          <w:kern w:val="2"/>
          <w:sz w:val="24"/>
          <w:szCs w:val="24"/>
          <w:shd w:val="clear" w:fill="FFFFFF"/>
          <w:lang w:val="en-US" w:eastAsia="zh-CN" w:bidi="ar"/>
        </w:rPr>
        <w:t>发证机关受理经营许可证申请后，应当组织对申请人提交的文件、资料进行审查，指派2名以上工作人员对申请人的经营场所、储存设施进行现场核查作出是否准予许可的决定。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农民集体所有的土地由本集体经济组织以外的单位或者个人承包经营审批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农民集体所有的土地由本集体经济组织以外的单位或者个人承包经营审批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中华人民共和国农村土地承包法》第五十二条：发包方将农村土地发包给本集体经济组织以外的单位或者个人承包，应当事先经本集体经济组织成员的村民会议三分之二以上成员或者三分之二以上村民代表的同意，并报乡（镇）人民政府批准。由本集体经济组织以外的单位或者个人承包的，应当对承包方的资信情况和经营能力进行审查后，再签订承包合同。</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2.《中华人民共和国草原法》第十三条第三款：集体所有的草原或者依法确定给集体经济组织使用的国家所有的草原由本集体经济组织以外的单位或者个人承包经营的，必须经本集体经济组织成员的村（牧）民会议三分之二以上成员或者三分之二以上村（牧）民代表的同意，并报乡（镇）人民政府批准。</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    3.《江西省实施&lt;中华人民共和国农村土地承包法&gt;办法》第五十三条：辖有农村土地的城市居民委员会、国有垦殖场、国有林场、国有园艺场发包土地的，参照本办法执行。辖有村的街道办事处，履行乡(镇)人民政府按照本办法规定的管理农村土地承包经营及承包经营合同的职责。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村组织召开本集体经济组织成员村民会议，经本集体经济组织成员的村民会议三1.分之二以上成员或者三分之二以上村民代表的同意作出予以许可或不予许可。2.予以许可后不少于 5 个工作日的公示，公示无异议或异议不成立的，村委会将相关材料交乡镇相关部门审核。</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1.承包方案（复印件一份）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2.营业执照（复印件一份）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3.会议记录（复印件一份）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4.身 份 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窗口提交，材料不齐全或者不符合法定形式的，当场返回材料，发放一次性《补正告知》。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发包方将农村土地发包给本集体经济组织以外的单位或者个人承包。农村土地指农民集体所有和国家所有依法由农民集体使用的耕地、林地、草地，以及其他依法用于农业的土地。</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4.现场</w:t>
      </w:r>
      <w:r>
        <w:rPr>
          <w:rFonts w:hint="eastAsia" w:ascii="仿宋" w:hAnsi="仿宋" w:eastAsia="仿宋" w:cs="仿宋"/>
          <w:b/>
          <w:bCs/>
          <w:color w:val="000000"/>
          <w:kern w:val="2"/>
          <w:sz w:val="28"/>
          <w:szCs w:val="28"/>
          <w:lang w:val="en-US" w:eastAsia="zh-CN" w:bidi="ar"/>
        </w:rPr>
        <w:t>核查：</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并向县农业农村部门进行备案，不符合办理条件的，作出不予行政许可的决定，发《不予许可通知书》，说明理由，并告知依法申请复议、提起行政诉讼的权利。</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321" w:firstLineChars="1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自然灾害资金和物资救助</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sz w:val="28"/>
          <w:szCs w:val="28"/>
          <w:lang w:val="en-US"/>
        </w:rPr>
      </w:pPr>
      <w:r>
        <w:rPr>
          <w:rFonts w:hint="eastAsia" w:ascii="仿宋" w:hAnsi="仿宋" w:eastAsia="仿宋" w:cs="仿宋"/>
          <w:b/>
          <w:bCs/>
          <w:kern w:val="2"/>
          <w:sz w:val="32"/>
          <w:szCs w:val="32"/>
          <w:lang w:val="en-US" w:eastAsia="zh-CN" w:bidi="ar"/>
        </w:rPr>
        <w:t xml:space="preserve">  </w:t>
      </w: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自然灾害资金和物资救助</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自然灾害救助条例》（国务院令第577号公布，第709号修正）第十四条：自然灾害发生并达到自然灾害救助应急预案启动条件的，县级以上人民政府或者人民政府的自然灾害救助应急综合协调机构应当及时启动自然灾害救助应急响应，采取下列一项或者多项措施：……（三）紧急调拨、运输自然灾害救助应急资金和物资，及时向受灾人员提供食品、饮用水、衣被、取暖、临时住所、医疗防疫等应急救助，保障受灾人员基本生活；……第十九条第三款：受灾地区人民政府应急管理等部门应当向经审核确认的居民住房恢复重建补助对象发放补助资金和物资……第二十一条第一款：自然灾害发生后的当年冬季、次年春季，受灾地区人民政府应当为生活困难的受灾人员提供基本生活救助。</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2.《江西省实施＜自然灾害救助条例＞办法》第三条第四款：乡镇人民政府、街道办事处负责本行政区域自然灾害救助的具体实施工作。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准予受理的条件：符合因自然灾害灾导致无力克服衣、食、住、学、医等生活困难的人员。</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自然灾害救助申报表（复印件两份）</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窗口提交，本人提出书面申请提交户籍、受灾损失和证明等申报材料。</w:t>
      </w:r>
    </w:p>
    <w:p>
      <w:pPr>
        <w:keepNext w:val="0"/>
        <w:keepLines w:val="0"/>
        <w:widowControl/>
        <w:suppressLineNumbers w:val="0"/>
        <w:spacing w:before="0" w:beforeAutospacing="0" w:after="0" w:afterAutospacing="0"/>
        <w:ind w:left="0" w:right="0" w:firstLine="1680" w:firstLineChars="7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备注：本人申访有困难的，可以委托村( 居)民委员会或者他人代为提出申请</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镇(街道]受理，录入国家自然灾喜灾情系统，经愤查、民主评议、公示后提出审核意见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3.现场</w:t>
      </w:r>
      <w:r>
        <w:rPr>
          <w:rFonts w:hint="eastAsia" w:ascii="仿宋" w:hAnsi="仿宋" w:eastAsia="仿宋" w:cs="仿宋"/>
          <w:b/>
          <w:bCs/>
          <w:color w:val="000000"/>
          <w:kern w:val="2"/>
          <w:sz w:val="28"/>
          <w:szCs w:val="28"/>
          <w:lang w:val="en-US" w:eastAsia="zh-CN" w:bidi="ar"/>
        </w:rPr>
        <w:t>核查：</w:t>
      </w:r>
      <w:r>
        <w:rPr>
          <w:rFonts w:hint="eastAsia" w:ascii="宋体" w:hAnsi="宋体" w:eastAsia="宋体" w:cs="宋体"/>
          <w:color w:val="000000"/>
          <w:kern w:val="2"/>
          <w:sz w:val="24"/>
          <w:szCs w:val="24"/>
          <w:shd w:val="clear" w:fill="FFFFFF"/>
          <w:lang w:val="en-US" w:eastAsia="zh-CN" w:bidi="ar"/>
        </w:rPr>
        <w:t>组织入户查灾调查评估。</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4.审批</w:t>
      </w:r>
      <w:r>
        <w:rPr>
          <w:rFonts w:hint="eastAsia" w:ascii="宋体" w:hAnsi="宋体" w:eastAsia="宋体" w:cs="宋体"/>
          <w:color w:val="000000"/>
          <w:kern w:val="2"/>
          <w:sz w:val="24"/>
          <w:szCs w:val="24"/>
          <w:shd w:val="clear" w:fill="FFFFFF"/>
          <w:lang w:val="en-US" w:eastAsia="zh-CN" w:bidi="ar"/>
        </w:rPr>
        <w:t>：区应急部门进行审批。</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5.决定：</w:t>
      </w:r>
      <w:r>
        <w:rPr>
          <w:rFonts w:hint="eastAsia" w:ascii="宋体" w:hAnsi="宋体" w:eastAsia="宋体" w:cs="宋体"/>
          <w:color w:val="000000"/>
          <w:kern w:val="2"/>
          <w:sz w:val="24"/>
          <w:szCs w:val="24"/>
          <w:shd w:val="clear" w:fill="FFFFFF"/>
          <w:lang w:val="en-US" w:eastAsia="zh-CN" w:bidi="ar"/>
        </w:rPr>
        <w:t>批准后适时发放其本生活保障生活物品。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森林病虫害防治费用的适当扶持或补助</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森林病虫害防治费用的适当扶持或补助</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森林病虫害防治条例》（国务院令第46号）第十九条：森林病虫害防治费用，全民所有的森林和林木，依照国家有关规定，分别从育林基金、木竹销售收入、多种经营收入和事业费中解决；集体和个人所有的森林和林木，由经营者负担，地方各级人民政府可以给予适当扶持。对暂时没有经济收入的森林、林木和长期没有经济收入的防护林、水源林、特种用途林的森林经营单位和个人，其所需的森林病虫害防治费用由地方各级人民政府给予适当扶持。发生大面积暴发性或者危险性病虫害，森林经营单位或者个人确实无力负担全部防治费用的，各级人民政府应当给予补助。 </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符合救助条件</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申请书（复印件一份）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4.现场</w:t>
      </w:r>
      <w:r>
        <w:rPr>
          <w:rFonts w:hint="eastAsia" w:ascii="仿宋" w:hAnsi="仿宋" w:eastAsia="仿宋" w:cs="仿宋"/>
          <w:b/>
          <w:bCs/>
          <w:color w:val="000000"/>
          <w:kern w:val="2"/>
          <w:sz w:val="28"/>
          <w:szCs w:val="28"/>
          <w:lang w:val="en-US" w:eastAsia="zh-CN" w:bidi="ar"/>
        </w:rPr>
        <w:t>核查：</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并向县农业农村部门进行备案，不符合办理条件的，作出不予行政许可的决定，发《不予许可通知书》，说明理由，并告知依法申请复议、提起行政诉讼的权利。</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农村幼儿园举办、停办登记注册</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农村幼儿园举办、停办登记注册</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幼儿园管理条例》（国家教育委员会令第4号）第十一条：国家实行幼儿园登记注册制度，未经登记注册，任何单位和个人不得举办幼儿园。第十二条第二款：农村幼儿园的举办、停办，由所在乡、镇人民政府登记注册，并报县人民政府教育行政部门备案。</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农村幼儿园的举办、停办，由所在乡、镇人民政府登记注册，并报县人民政府教育行政部门备案。</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1.申请书</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2.拟任法定代表人的身份证明</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3.学校章程办学许可证.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符合批准条件、材料齐全且符合法定形式的，所在乡镇人民政府登记注册。</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3.办结：</w:t>
      </w:r>
      <w:r>
        <w:rPr>
          <w:rFonts w:hint="eastAsia" w:ascii="宋体" w:hAnsi="宋体" w:eastAsia="宋体" w:cs="宋体"/>
          <w:color w:val="000000"/>
          <w:kern w:val="2"/>
          <w:sz w:val="24"/>
          <w:szCs w:val="24"/>
          <w:shd w:val="clear" w:fill="FFFFFF"/>
          <w:lang w:val="en-US" w:eastAsia="zh-CN" w:bidi="ar"/>
        </w:rPr>
        <w:t>区教育局备案。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蓄滞洪区运用补偿金确定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蓄滞洪区运用补偿金确定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蓄滞洪区运用补偿暂行办法》（国务院令第286号）第十九条：蓄滞洪区所在地的县级人民政府在补偿资金拨付到位后，应当及时制定具体补偿方案，由乡（镇）人民政府逐户确定具体补偿金额，并由村（居）民委员会张榜公布。补偿金额公布无异议后，由乡（镇）人民政府组织发放补偿凭证，区内居民持补偿凭证、村（居）民委员会出具的证明和身份证明到县级财政主管部门指定的机构领取补偿金。</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蓄滞洪区运用后，对区内居民遭受的下列损失给予补偿：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1.农作物、专业养殖和经济林水毁损失；</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2.住房水毁损失；</w:t>
      </w:r>
    </w:p>
    <w:p>
      <w:pPr>
        <w:keepNext w:val="0"/>
        <w:keepLines w:val="0"/>
        <w:widowControl/>
        <w:suppressLineNumbers w:val="0"/>
        <w:spacing w:before="0" w:beforeAutospacing="0" w:after="0" w:afterAutospacing="0"/>
        <w:ind w:left="0" w:right="0" w:firstLine="240" w:firstLineChars="100"/>
        <w:jc w:val="left"/>
        <w:rPr>
          <w:rFonts w:hint="eastAsia" w:ascii="仿宋" w:hAnsi="仿宋" w:eastAsia="仿宋" w:cs="仿宋"/>
          <w:b/>
          <w:bCs/>
          <w:color w:val="000000"/>
          <w:kern w:val="0"/>
          <w:sz w:val="28"/>
          <w:szCs w:val="28"/>
          <w:lang w:val="en-US" w:bidi="ar"/>
        </w:rPr>
      </w:pPr>
      <w:r>
        <w:rPr>
          <w:rFonts w:hint="eastAsia" w:ascii="宋体" w:hAnsi="宋体" w:eastAsia="宋体" w:cs="宋体"/>
          <w:color w:val="000000"/>
          <w:kern w:val="2"/>
          <w:sz w:val="24"/>
          <w:szCs w:val="24"/>
          <w:shd w:val="clear" w:fill="FFFFFF"/>
          <w:lang w:val="en-US" w:eastAsia="zh-CN" w:bidi="ar"/>
        </w:rPr>
        <w:t>3.无法转移的家庭农业生产机械和役畜以及家庭主要耐用消费品水毁损失。</w:t>
      </w: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240" w:firstLineChars="100"/>
        <w:jc w:val="left"/>
        <w:rPr>
          <w:rFonts w:hint="eastAsia" w:ascii="仿宋" w:hAnsi="仿宋" w:eastAsia="仿宋" w:cs="仿宋"/>
          <w:b/>
          <w:bCs/>
          <w:color w:val="000000"/>
          <w:kern w:val="0"/>
          <w:sz w:val="28"/>
          <w:szCs w:val="28"/>
          <w:lang w:val="en-US" w:bidi="ar"/>
        </w:rPr>
      </w:pPr>
      <w:r>
        <w:rPr>
          <w:rFonts w:hint="eastAsia" w:ascii="宋体" w:hAnsi="宋体" w:eastAsia="宋体" w:cs="宋体"/>
          <w:color w:val="000000"/>
          <w:kern w:val="2"/>
          <w:sz w:val="24"/>
          <w:szCs w:val="24"/>
          <w:shd w:val="clear" w:fill="FFFFFF"/>
          <w:lang w:val="en-US" w:eastAsia="zh-CN" w:bidi="ar"/>
        </w:rPr>
        <w:t>蓄滞洪区内居民的承包土地、住房、家庭农业生产机械和役畜以及家庭主要耐用消费品的登记情况及变更登记情况登记表（复印件一份）</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窗口受理。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4.办结：</w:t>
      </w:r>
      <w:r>
        <w:rPr>
          <w:rFonts w:hint="eastAsia" w:ascii="宋体" w:hAnsi="宋体" w:eastAsia="宋体" w:cs="宋体"/>
          <w:kern w:val="0"/>
          <w:sz w:val="24"/>
          <w:szCs w:val="24"/>
          <w:lang w:val="en-US" w:eastAsia="zh-CN" w:bidi="ar"/>
        </w:rPr>
        <w:t>区内居民持补偿凭证、村（居）民委员会出具的证明和身份证明到县级财政主管部门指定的机构领取补偿金。</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兵役登记</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兵役登记</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征兵工作条例》（1985年10月24日国务院、中央军委发布，国务院、军事委员会令第316号修订）第十二条：机关、团体、企业事业单位和乡、民族乡、镇的人民政府以及街道办事处，应当根据县、市兵役机关的安排，负责组织本单位和本地区的适龄男性公民进行兵役登记，填写《兵役登记表》，依法确定应服兵役、免服兵役和不得服兵役的人员，并报县、市兵役机关批准。经兵役登记和初步审查合格的，称应征公民。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根据县、市兵役机关的安排</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兵役登记表（按上级统一安排规格）</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填写《兵役登记表》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上级受理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上级兵役机关批准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上级兵役机关批准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6办理结果：</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当面送达</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对已登记应征公民的走访调查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对已登记应征公民的走访调查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征兵工作条例》（1985年10月24日国务院、中央军委发布，国务院、军事委员会令第316号修订）第二十一条：机关、团体、企业事业单位、村民(居民)委员会和乡、民族乡、镇的人民政府以及街道办事处和公安派出所，应当按照征兵政治审查工作的有关规定，根据县、市征兵办公室的安排和要求，对体格检查合格的应征公民认真进行政治审查，重点查清他们的现实表现。</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8"/>
          <w:szCs w:val="28"/>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该事项无申请条件</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720" w:firstLineChars="3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numPr>
          <w:ilvl w:val="0"/>
          <w:numId w:val="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办理流程：</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 xml:space="preserve">     审查要点：</w:t>
      </w:r>
      <w:r>
        <w:rPr>
          <w:rFonts w:hint="eastAsia" w:ascii="宋体" w:hAnsi="宋体" w:eastAsia="宋体" w:cs="宋体"/>
          <w:color w:val="000000"/>
          <w:kern w:val="2"/>
          <w:sz w:val="24"/>
          <w:szCs w:val="24"/>
          <w:shd w:val="clear" w:fill="FFFFFF"/>
          <w:lang w:val="en-US" w:eastAsia="zh-CN" w:bidi="ar"/>
        </w:rPr>
        <w:t>机关、团体、企业事业单位、村民(居民)委员会和乡、民族乡、镇的人民政府以及街道办事处和公安派出所，应当按照征兵政治审查工作的有关规定，根据县、市征兵办公室的安排和要求，对体格检查合格的应征公民认真进行政治审查，重点查清他们的现实表现。</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val="0"/>
        <w:suppressLineNumbers w:val="0"/>
        <w:spacing w:before="0" w:beforeAutospacing="0" w:after="0" w:afterAutospacing="0"/>
        <w:ind w:left="0" w:right="0"/>
        <w:jc w:val="both"/>
        <w:rPr>
          <w:rFonts w:hint="default" w:eastAsiaTheme="minorEastAsia"/>
          <w:lang w:val="en-US" w:eastAsia="zh-CN"/>
        </w:rPr>
      </w:pPr>
      <w:r>
        <w:rPr>
          <w:rFonts w:hint="eastAsia"/>
          <w:lang w:val="en-US" w:eastAsia="zh-CN"/>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对个人之间、个人与单位之间的土地所有权和使用权争议的处理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对个人之间、个人与单位之间的土地所有权和使用权争议的处理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土地管理法》第十四条：土地所有权和使用权争议，由当事人协商解决；协商不成的，由人民政府处理。单位之间的争议，由县级以上人民政府处理；个人之间、个人与单位之间的争议，由乡级人民政府或者县级以上人民政府处理。当事人对有关人民政府的处理决定不服的，可以自接到处理决定通知之日起三十日内，向人民法院起诉。在土地所有权和使用权争议解决前，任何一方不得改变土地利用现状。</w:t>
      </w:r>
    </w:p>
    <w:p>
      <w:pPr>
        <w:keepNext w:val="0"/>
        <w:keepLines w:val="0"/>
        <w:widowControl/>
        <w:suppressLineNumbers w:val="0"/>
        <w:spacing w:before="0" w:beforeAutospacing="0" w:after="0" w:afterAutospacing="0" w:line="400" w:lineRule="exact"/>
        <w:ind w:left="0" w:right="0" w:firstLine="480" w:firstLineChars="200"/>
        <w:jc w:val="left"/>
        <w:textAlignment w:val="center"/>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2.《土地权属争议调查处理办法》（国土资源部令第17号发布，第49号修正）第四条：县级以上国土资源行政主管部门负责土地权属争议案件（以下简称争议案件）的调查和调解工作；对需要依法作出处理决定的，拟定处理意见，报同级人民政府作出处理决定。县级以上国土资源行政主管部门可以指定专门机构或者人员负责办理争议案件有关事宜。第五条：个人之间、个人与单位之间、单位与单位之间发生的争议案件，由争议土地所在地的县级国土资源行政主管部门调查处理。前款规定的个人之间、个人与单位之间发生的争议案件，可以根据当事人的申请，由乡级人民政府受理和处理。第六条：设区的市、自治州国土资源行政主管部门调查处理下列争议案件：（一）跨县级行政区域的；（二）同级人民政府、上级国土资源行政主管部门交办或者有关部门转送的。第七条：省、自治区、直辖市国土资源行政主管部门调查处理下列争议案件：（一）跨设区的市、自治州行政区域的；（二）争议一方为中央国家机关或者其直属单位，且涉及土地面积较大的；（三）争议一方为军队，且涉及土地面积较大的；（四）在本行政区域内有较大影响的；（五）同级人民政府、国土资源部交办或者有关部门转送的。第九条：当事人发生土地权属争议，经协商不能解决的，可以依法向县级以上人民政府或者乡级人民政府提出处理申请，也可以依照本办法第五、六、七、八条的规定，向有关的国土资源行政主管部门提出调查处理申请。第三十三条：乡级人民政府处理土地权属争议，参照本办法执行。</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3.《江西省调处土地权属争议暂行规定》第八条：个人之间、个人与单位之间发生的土地权属争议，由土地所在地乡（镇）人民政府管辖；跨乡（镇）的，由县人民政府管辖。</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该事项无申请条件</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该事项无需申报材料</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1.</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乡《镇)资规所受理，调查取证，提出拟处理意见</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2.决定</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乡《镇)政府决定，并制作裁决书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3.办结：</w:t>
      </w:r>
      <w:r>
        <w:rPr>
          <w:rFonts w:hint="eastAsia" w:ascii="宋体" w:hAnsi="宋体" w:eastAsia="宋体" w:cs="宋体"/>
          <w:color w:val="000000"/>
          <w:kern w:val="2"/>
          <w:sz w:val="24"/>
          <w:szCs w:val="24"/>
          <w:shd w:val="clear" w:fill="FFFFFF"/>
          <w:lang w:val="en-US" w:eastAsia="zh-CN" w:bidi="ar"/>
        </w:rPr>
        <w:t>送达当事人</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送达当事人</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对个人之间、个人与单位之间草地所有权、使用权争议的处理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对个人之间、个人与单位之间草地所有权、使用权争议的处理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中华人民共和国草原法》第十六条：草原所有权、使用权的争议，由当事人协商解决；协商不成的，由有关人民政府处理。单位之间的争议，由县级以上人民政府处理；个人之间、个人与单位之间的争议，由乡（镇）人民政府或者县级以上人民政府处理。当事人对有关人民政府的处理决定不服的，可以依法向人民法院起诉。在草原权属争议解决前，任何一方不得改变草原利用现状，不得破坏草原和草原上的设施。</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1.申请人与争议的土地有直接利害关系</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2.有明确的请求处理对象、具体的处理请求和事实根据。</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申请书和有关证据材料（原件1份，纸质；来源：申请人自备）</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当事人提出局面申请，并提供 1、申请书 2、相关证据3、其他材料。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受理调查取证，提出拟处理意见</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核查：</w:t>
      </w:r>
      <w:r>
        <w:rPr>
          <w:rFonts w:hint="eastAsia" w:ascii="宋体" w:hAnsi="宋体" w:eastAsia="宋体" w:cs="宋体"/>
          <w:color w:val="000000"/>
          <w:kern w:val="2"/>
          <w:sz w:val="24"/>
          <w:szCs w:val="24"/>
          <w:shd w:val="clear" w:fill="FFFFFF"/>
          <w:lang w:val="en-US" w:eastAsia="zh-CN" w:bidi="ar"/>
        </w:rPr>
        <w:t>调查取证，提出拟处理意见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乡政府决定，并制作裁决书，送达当事人</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送达当事人</w:t>
      </w:r>
    </w:p>
    <w:p>
      <w:pPr>
        <w:keepNext w:val="0"/>
        <w:keepLines w:val="0"/>
        <w:widowControl/>
        <w:suppressLineNumbers w:val="0"/>
        <w:spacing w:before="0" w:beforeAutospacing="0" w:after="0" w:afterAutospacing="0"/>
        <w:ind w:left="0" w:right="0" w:firstLine="1124" w:firstLineChars="4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对个人之间、个人与单位之间发生的林木所有权和林地使用权争议的处理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对个人之间、个人与单位之间发生的林木所有权和林地使用权争议的处理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森林法》第二十二条：单位之间发生的林木、林地所有权和使用权争议，由县级以上人民政府依法处理。个人之间、个人与单位之间发生的林木所有权和林地使用权争议，由乡镇人民政府或者县级以上人民政府依法处理。当事人对有关人民政府的处理决定不服的，可以自接到处理决定通知之日起三十日内，向人民法院起诉。在林木、林地权属争议解决前，除因森林防火、林业有害生物防治、国家重大基础设施建设等需要外，当事人任何一方不得砍伐有争议的林木或者改变林地现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2.《江西省山林权属争议调解处理办法》第十条：公民之间、公民与全民所有制单位或集体所有制单位之间发生的山林权属争议，应先由当事人双方协商解决。协商不能达成协议的，当事人可向山林坐落地所在乡（镇）人民政府提出调处申请；跨乡（镇）的，可向县自然资源主管部门提出调处申请。</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720" w:firstLineChars="3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争议林地与申请人有利害关系的证明；</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申请人身份证证明材料（复印件一份）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对争议林地主张权利的权利依据（复印件一份）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《林木林地权属争议处理申请书》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申请处理林权争议的，申请人应当向林权争议处理机构提交：</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（1）争议林地与申请人有利害关系的证明；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（2）申请人身份证证明材料；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（3）对争议林地主张权利的权利依据；</w:t>
      </w:r>
    </w:p>
    <w:p>
      <w:pPr>
        <w:keepNext w:val="0"/>
        <w:keepLines w:val="0"/>
        <w:widowControl/>
        <w:suppressLineNumbers w:val="0"/>
        <w:spacing w:before="0" w:beforeAutospacing="0" w:after="0" w:afterAutospacing="0"/>
        <w:ind w:left="0" w:right="0" w:firstLine="480" w:firstLineChars="200"/>
        <w:jc w:val="left"/>
        <w:rPr>
          <w:rFonts w:hint="eastAsia" w:ascii="微软雅黑" w:hAnsi="微软雅黑" w:eastAsia="宋体" w:cs="微软雅黑"/>
          <w:color w:val="666666"/>
          <w:sz w:val="22"/>
          <w:szCs w:val="22"/>
          <w:shd w:val="clear" w:fill="FFFFFF"/>
          <w:lang w:val="en-US"/>
        </w:rPr>
      </w:pPr>
      <w:r>
        <w:rPr>
          <w:rFonts w:hint="eastAsia" w:ascii="宋体" w:hAnsi="宋体" w:eastAsia="宋体" w:cs="宋体"/>
          <w:color w:val="000000"/>
          <w:kern w:val="2"/>
          <w:sz w:val="24"/>
          <w:szCs w:val="24"/>
          <w:shd w:val="clear" w:fill="FFFFFF"/>
          <w:lang w:val="en-US" w:eastAsia="zh-CN" w:bidi="ar"/>
        </w:rPr>
        <w:t>（4）《林木林地权属争议处理申请书》。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林权争议处理机构接到当事人申请后应当及时审查，对符合条件的依法受理；对不符合条件的，不予受理并通知申请人，告知其理由。</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3.处理结果 </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 林权争议处理机构在接到当时人申请后，应当及时组织办理：</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（1）林权争议经林权争议处理机构调解达成协议的，当事人应当在协议书上签名或者盖章，并由调解人员署名，加盖林权争议处理机构印章，报同级人民政府或者林业行政主管部门备案。</w:t>
      </w:r>
    </w:p>
    <w:p>
      <w:pPr>
        <w:keepNext w:val="0"/>
        <w:keepLines w:val="0"/>
        <w:widowControl/>
        <w:suppressLineNumbers w:val="0"/>
        <w:spacing w:before="0" w:beforeAutospacing="0" w:after="0" w:afterAutospacing="0"/>
        <w:ind w:left="0" w:right="0" w:firstLine="480" w:firstLineChars="200"/>
        <w:jc w:val="left"/>
        <w:rPr>
          <w:rFonts w:hint="eastAsia" w:ascii="微软雅黑" w:hAnsi="微软雅黑" w:eastAsia="微软雅黑" w:cs="微软雅黑"/>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（2）林权争议经林权争议处理机构调解未达成协议的，林权争议处理机构应当制作处理意见书，报同级人民政府作出决定。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六、救济渠道</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申请人对处理决定不服的，可以自接到处理决定通知之日起三十日内，向铅山县人民法院起诉。</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法定办结时限：60个工作日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对乡村集体所有制企业设立的审核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对乡村集体所有制企业设立的审核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中华人民共和国乡村集体所有制企业条例》（国务院令第59号发布，第588号修正）第十四条第一款：设立企业必须依照法律、法规，经乡级人民政府审核后，报请县级人民政府乡镇企业主管部门以及法律、法规规定的有关部门批准，持有关批准文件向企业所在地工商行政管理机关办理登记，经核准领取《企业法人营业执照》或者《营业执照》后始得营业，并向税务机关办理税务登记。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 设立企业应当具备下列条件:</w:t>
      </w:r>
    </w:p>
    <w:p>
      <w:pPr>
        <w:keepNext w:val="0"/>
        <w:keepLines w:val="0"/>
        <w:widowControl/>
        <w:numPr>
          <w:ilvl w:val="0"/>
          <w:numId w:val="5"/>
        </w:numPr>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产品和提供的服务为社会所繁要，并符合国家法律、法规和政策规定</w:t>
      </w:r>
    </w:p>
    <w:p>
      <w:pPr>
        <w:keepNext w:val="0"/>
        <w:keepLines w:val="0"/>
        <w:widowControl/>
        <w:numPr>
          <w:ilvl w:val="0"/>
          <w:numId w:val="5"/>
        </w:numPr>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有自己的名称、组织机构和生产经营场所:</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3.有确定的经营范围;</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4.有与生产经营和服务规模相适应的资金、设备、从业人员和必要的原材料条件: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5.有必要的劳动卫生、安全生产条件和环境保护措施;</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6.符合当地乡村建设规划，合理利用土地。</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1.申请报告</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2.《企业名称预先核准通知书》</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3.企业法定代表人或负责人身份证明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4.资金信用证明、验资证明或者资金担保</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5.生产经营场所房屋产权证明或租赁合同</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6.其他相关证明材料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申请材料齐全，符合法定形式</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材料不齐全或者不符合法定形式的，一次性告知申请人补正材料。申请人按照要求提交全部补正申请材料的，予以受理。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依法对申请人提交的申请材料进行审查，提出初审意见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：报请县人民政府乡镇企业主管部门以及法律、法规规定的有关部门批准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 xml:space="preserve">设置农村公益性墓地审核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设置农村公益性墓地审核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1.《殡葬管理条例》（国务院令第225号发布，第628号修正）第八条第三款：农村为村民设置公益性墓地，经乡级人民政府审核同意后，报县级人民政府民政部门审批。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2.《江西省殡葬管理办法》第七条第一款：兴建殡葬设施应符合城市建设规划，并按下列规定履行审批手续：（一）设置农村村民公益性墓地，经乡级人民政府审核同意后，报县级人民政府民政部门审批</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1.具备必要的建设资金；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2.公墓选址应当符合当地土地利用规划、城乡建设规划和公墓建设规划；</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3.通过出让或划拨方式依法取得公墓用地使用权，并签订《成交确认书》或《中标通知书》；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4.公墓由殡葬管理处(所)建设和管理；参与建设的其他机构，应当具备独立的企业(事业)单位法人资格。</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建设农村公益性墓地审批申请表（原件一份，复印件一份）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可行性报告和规划设计方案（复印件一份）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行政主管部门意见（复印件一份）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建设单位及其法定代表人的基本情况和证明材料（复印件一份）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土地使用权证明（复印件一份）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符合批准条件、材料齐全且符合法定形式的，当场予以受理；材料不全或者不符合法定形式的，一次性告知需要补正的全部材料，材料补正后予以受理；不符合批准条件的，不予受理。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对符合办理条件的申请，在《殡仪馆(火葬场、殡仪服务站、骨灰堂、经营性公墓、农村公益性墓地)审批表》上作出批准的决定；不符合办理条件的，作出不予批准的决定。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7.制证发证：</w:t>
      </w:r>
      <w:r>
        <w:rPr>
          <w:rFonts w:hint="eastAsia" w:ascii="宋体" w:hAnsi="宋体" w:eastAsia="宋体" w:cs="宋体"/>
          <w:color w:val="000000"/>
          <w:kern w:val="2"/>
          <w:sz w:val="24"/>
          <w:szCs w:val="24"/>
          <w:shd w:val="clear" w:fill="FFFFFF"/>
          <w:lang w:val="en-US" w:eastAsia="zh-CN" w:bidi="ar"/>
        </w:rPr>
        <w:t>对符合办理条件的申请，在《殡仪馆(火葬场、殡仪服务站、骨灰堂、经营性公墓、农村公益性墓地)审批表》上作出批准的决定。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窗口领取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困难残疾人生活补贴和重度残疾人护理补贴的初审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困难残疾人生活补贴和重度残疾人护理补贴的初审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残疾人保障法》第四十八条：各级人民政府对生活确有困难的残疾人，通过多种渠道给予生活、教育、住房和其他社会救助。县级以上地方人民政府对享受最低生活保障待遇后生活仍有特别困难的残疾人家庭，应当采取其他措施保障其基本生活。各级人民政府对贫困残疾人的基本医疗、康复服务、必要的辅助器具的配置和更换，应当按照规定给予救助。对生活不能自理的残疾人，地方各级人民政府应当根据情况给予护理补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2.《国务院关于全面建立困难残疾人生活补贴和重度残疾人护理补贴制度的意见》（国发〔2015〕52号）：三、申领程序和管理办法（二）逐级审核。街道办事处或乡镇政府依托社会救助、社会服务“一门受理、协同办理”机制，受理残疾人两项补贴申请并进行初审。初审合格材料报送县级残联进行相关审核。审核合格材料转送县级人民政府民政部门审定，残疾人家庭经济状况依托居民家庭经济状况核对机制审核。审定合格材料由县级人民政府民政部门会同县级残联报同级财政部门申请拨付资金。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 在残联登记备案的持有残疾证的残疾人。</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身份证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银行账户</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残疾证（复印件一份）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户口簿（原件一份）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残疾人补贴申请表（原件两份）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办理时限:即办</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6.制证发证：</w:t>
      </w:r>
      <w:r>
        <w:rPr>
          <w:rFonts w:hint="eastAsia" w:ascii="宋体" w:hAnsi="宋体" w:eastAsia="宋体" w:cs="宋体"/>
          <w:color w:val="000000"/>
          <w:kern w:val="2"/>
          <w:sz w:val="24"/>
          <w:szCs w:val="24"/>
          <w:shd w:val="clear" w:fill="FFFFFF"/>
          <w:lang w:val="en-US" w:eastAsia="zh-CN" w:bidi="ar"/>
        </w:rPr>
        <w:t>对符合办理条件的申请，制作《残疾人“两项”补助发放清册》，并将补助金打入申请人一卡通账户；不符合申请条件的，说出不予救助的理由。</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7.办理结果：</w:t>
      </w:r>
      <w:r>
        <w:rPr>
          <w:rFonts w:hint="eastAsia" w:ascii="宋体" w:hAnsi="宋体" w:eastAsia="宋体" w:cs="宋体"/>
          <w:color w:val="000000"/>
          <w:kern w:val="2"/>
          <w:sz w:val="24"/>
          <w:szCs w:val="24"/>
          <w:shd w:val="clear" w:fill="FFFFFF"/>
          <w:lang w:val="en-US" w:eastAsia="zh-CN" w:bidi="ar"/>
        </w:rPr>
        <w:t>对符合申请条件的，制作《残疾人“两项”补助发放清册》。</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现场办理或邮寄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临时救助审核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临时救助审核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社会救助暂行办法》（国务院令第649号公布，第709号修正）第四十七条：国家对因火灾、交通事故等意外事件，家庭成员突发重大疾病等原因，导致基本生活暂时出现严重困难的家庭，或者因生活必需支出突然增加超出家庭承受能力，导致基本生活暂时出现严重困难的最低生活保障家庭，以及遭遇其他特殊困难的家庭，给予临时救助。第四十八条：申请临时救助的，应当向乡镇人民政府、街道办事处提出，经审核、公示后，由县级人民政府民政部门审批；救助金额较小的，县级人民政府民政部门可以委托乡镇人民政府、街道办事处审批。情况紧急的，可以按照规定简化审批手续。</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【予以批准的条件】 对遭遇突发事件（如火灾、车祸、溺亡、燃气中毒等）、意外伤害（如高处坠落、雷击、烧伤等）、重大疾病或其他特殊原因导致基本生活陷入困境的低保、特困供养、支出型贫困低收入家庭，可以向所在乡（镇）人民政府申请临时救助。</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【不予批准的条件】 1、危害国家公共秩序和社会公共安全的； 2、因打架斗殴、酗酒、赌博、吸毒、交通肇事等原因导致家庭生活困难的； 3、参与政府明令禁止的非法组织活动的； 4、拒绝管理机关调查，隐瞒或不提供家庭真实收入、出具虚假证明的； 5、无理取闹或谩骂、侮辱、威胁工作人员的； 6、家庭有就业能力的人员，无正当理由拒绝就业，不自食其力的； 7、法定赡（抚、扶）养人有能力履行义务但未履行义务而直接造成父母、子女生活困难的。</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户口簿或身份证（复印件一份）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有效佐证材料（复印件一份）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银号帐号（复印件一份）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《书面申请书》</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《城乡困难群众临时（特别）救助申请审批表》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559" w:leftChars="266" w:right="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申请人提供的申请材料齐全、符合要求的，当场受理申请。 申请人提供的申请材料不齐全或者不符合要求的，当场一次性告知申请人需要补正的材料； 申请人明显不符合临时救助条件的，当场告知申请人不予受理，并且说明理由。</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对符合办理救助的申请，在15个工作日内作出予以救助的决定；不符合救助条件的，在在15个工作日内作出不予救助的决定。</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8"/>
          <w:szCs w:val="28"/>
          <w:shd w:val="clear" w:fill="FFFFFF"/>
          <w:lang w:val="en-US" w:eastAsia="zh-CN" w:bidi="ar"/>
        </w:rPr>
        <w:t>7.制证发证：</w:t>
      </w:r>
      <w:r>
        <w:rPr>
          <w:rFonts w:hint="eastAsia" w:ascii="微软雅黑" w:hAnsi="微软雅黑" w:eastAsia="微软雅黑" w:cs="微软雅黑"/>
          <w:color w:val="000000"/>
          <w:kern w:val="2"/>
          <w:sz w:val="22"/>
          <w:szCs w:val="22"/>
          <w:shd w:val="clear" w:fill="FFFFFF"/>
          <w:lang w:val="en-US" w:eastAsia="zh-CN" w:bidi="ar"/>
        </w:rPr>
        <w:t>符合临时（特别）救助条件的，在《城乡困难群众临时（特别）救助申请审批表》上同意申报并公章；不符合救助条件的，告知不予临时（特别）救助的理由。</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8.办理结果：</w:t>
      </w:r>
      <w:r>
        <w:rPr>
          <w:rFonts w:hint="eastAsia" w:ascii="微软雅黑" w:hAnsi="微软雅黑" w:eastAsia="微软雅黑" w:cs="微软雅黑"/>
          <w:color w:val="000000"/>
          <w:kern w:val="2"/>
          <w:sz w:val="22"/>
          <w:szCs w:val="22"/>
          <w:shd w:val="clear" w:fill="FFFFFF"/>
          <w:lang w:val="en-US" w:eastAsia="zh-CN" w:bidi="ar"/>
        </w:rPr>
        <w:t>《城乡困难群众临时（特别）救助申请审批表》，予以临时救助的，直接通过银行打款到一卡通帐号，并电话告知申请人。</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银行转帐：将临时救助款项转入临时救助申请人的账户。</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农村村民易地新建或者超出原有宅基地范围建设住宅的乡村建设规划许可初审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农村村民易地新建或者超出原有宅基地范围建设住宅的乡村建设规划许可初审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江西省城乡规划条例》第四十九条第一款：在乡、村庄规划区内，农村村民易地新建或者超出原有宅基地范围建设住宅的，应当按照以下程序办理乡村建设规划许可证：（一）农村村民应当持土地使用证明、村民委员会书面意见等材料向乡、镇人民政府提出申请；（二）乡、镇人民政府应当自受理之日起十日内，将初审意见及申报材料报城市、县人民政府城乡规划主管部门审查；（三）城市、县人民政府城乡规划主管部门应当自收到初审意见之日起十日内作出审查决定。核发乡村建设规划许可证的，应当明确建筑面积，房屋位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1.建设项目符合国土空间规划、用途管制要求；</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2.已办理农用地转用审批手续。</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3.法定土地权属证明材料。</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1.申请报告</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2.农村宅基地和建房（规划许可）申请表、审批表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3.建房承诺书</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4.报建人户口、身份证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5.四邻协议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6.一户一宅证明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7.勘测定界图（能把握地类的话就待房屋竣工后再测量，新用地需精测，无法把握地类的话需测绘）</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8.土地权属、类别、面积汇总表（新用地土地需提供报批文件）</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3.初审</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报属地乡、镇初审。</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4.现场公示</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经初审符合条件的并进行现场公示。</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5.审查</w:t>
      </w:r>
      <w:r>
        <w:rPr>
          <w:rFonts w:hint="eastAsia" w:ascii="宋体" w:hAnsi="宋体" w:eastAsia="宋体" w:cs="宋体"/>
          <w:color w:val="000000"/>
          <w:kern w:val="2"/>
          <w:sz w:val="24"/>
          <w:szCs w:val="24"/>
          <w:shd w:val="clear" w:fill="FFFFFF"/>
          <w:lang w:val="en-US" w:eastAsia="zh-CN" w:bidi="ar"/>
        </w:rPr>
        <w:t>：由属地政府报县、区自然资源和规划局审查，经县自然资源和规划局现场踏勘、技术和资料审查。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6.审批</w:t>
      </w:r>
      <w:r>
        <w:rPr>
          <w:rFonts w:hint="eastAsia" w:ascii="宋体" w:hAnsi="宋体" w:eastAsia="宋体" w:cs="宋体"/>
          <w:color w:val="000000"/>
          <w:kern w:val="2"/>
          <w:sz w:val="24"/>
          <w:szCs w:val="24"/>
          <w:shd w:val="clear" w:fill="FFFFFF"/>
          <w:lang w:val="en-US" w:eastAsia="zh-CN" w:bidi="ar"/>
        </w:rPr>
        <w:t>：经审查符合条件的，告知属地乡、镇，资料齐全，能够审批的由属地村委会、乡、镇签署意见并加盖公章，不能的由县、区自然资源和规划局审批。</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7.决定：</w:t>
      </w:r>
      <w:r>
        <w:rPr>
          <w:rFonts w:hint="eastAsia" w:ascii="宋体" w:hAnsi="宋体" w:eastAsia="宋体" w:cs="宋体"/>
          <w:color w:val="000000"/>
          <w:kern w:val="2"/>
          <w:sz w:val="24"/>
          <w:szCs w:val="24"/>
          <w:shd w:val="clear" w:fill="FFFFFF"/>
          <w:lang w:val="en-US" w:eastAsia="zh-CN" w:bidi="ar"/>
        </w:rPr>
        <w:t>经审查符合条件的，告知属地乡、镇，资料齐全，能够审批的由属地村委会、乡、镇签署意见并加盖公章由县、区自然资源和规划局审批</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9.办理结果：</w:t>
      </w:r>
      <w:r>
        <w:rPr>
          <w:rFonts w:hint="eastAsia" w:ascii="宋体" w:hAnsi="宋体" w:eastAsia="宋体" w:cs="宋体"/>
          <w:color w:val="000000"/>
          <w:kern w:val="2"/>
          <w:sz w:val="24"/>
          <w:szCs w:val="24"/>
          <w:shd w:val="clear" w:fill="FFFFFF"/>
          <w:lang w:val="en-US" w:eastAsia="zh-CN" w:bidi="ar"/>
        </w:rPr>
        <w:t>《乡村建设规划许可证》，证件有效期为1年。被审批人需要延续依法取得的《乡村建设许可证》有效期的，应当在有效期届满30日前提出申请。</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在村镇规划区内进行临时建设的审查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在村镇规划区内进行临时建设的审查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城乡规划法》第四十四条：在城市、镇规划区内进行临时建设的，应当经城市、县人民政府城乡规划主管部门批准。临时建设影响近期建设规划或者控制性详细规划的实施以及交通、市容、安全等的，不得批准。临时建设应当在批准的使用期限内自行拆除。临时建设和临时用地规划管理的具体办法，由省、自治区、直辖市人民政府制定。                                                                                                                                    2.《江西省村镇规划建设管理条例》第十六条第一款：严格控制在村镇规划区内进行临时建设。确需建设的，必须经乡(镇)人民政府审查同意后，依法办理临时建设用地审批手续。</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1.符合本乡镇村镇建设总体规划；</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2.符合土地利用总体规划；</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3.临时建设不得影响近期建设规划或控制性详细规划的实施以及交通、安全、消防、水利、环境保护等工作；</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1.临时用地申请</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2.在城市规划区应附城市规划部门意见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3.建设项目立项文件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4.临时用地范围图及用地协议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5.所在村委会意见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在乡、村庄规划区内进行乡镇企业、乡村公共设施和公益事业建设审核；</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法定办结时限：15个工作日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在乡、村庄规划区内进行乡镇企业、乡村公共设施、公益事业建设、生产经营性设施、单位的其他工程建设以及在国有土地上建住宅的初审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在乡、村庄规划区内进行乡镇企业、乡村公共设施、公益事业建设、生产经营性设施、单位的其他工程建设以及在国有土地上建住宅的初审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城乡规划法》第四十一条第一款：在乡、村庄规划区内进行乡镇企业、乡村公共设施和公益事业建设的，建设单位或者个人应当向乡、镇人民政府提出申请，由乡、镇人民政府报城市、县人民政府城乡规划主管部门核发乡村建设规划许可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2.《江西省村镇规划建设管理条例》第十五条第一款：在村镇规划区内兴建公共设施、公益事业设施、生产经营性设施、单位的其他工程建设以及在国有土地上建住宅的，必须经乡(镇)人民政府审核、县级人民政府建设主管部门审查同意并出具村镇规划选址意见书后，依法办理用地批准手续。</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在乡、村庄规划区内进行乡镇企业、乡村公共设施和公益事业建设的，申请事项属于本行政机关职权范围，申请材料齐全、符合法定形式。</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1.《乡村建设规划许可证》申请表；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2.村民委员会签署的书面同意意见原件；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3.建设项目批准、核准、备案文件（农村村民住宅建设项目除外）原件；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4.使用土地的有关证明文件原件；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5.本人身份证复印件。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6.组织机构代码证（复印件1份）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7.非法人代表办理的需提供法人委托书原件及委托人和被委托人的有效身份证明文件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8.法律、法规、规章规定的其它材料</w:t>
      </w:r>
    </w:p>
    <w:p>
      <w:pPr>
        <w:keepNext w:val="0"/>
        <w:keepLines w:val="0"/>
        <w:widowControl/>
        <w:suppressLineNumbers w:val="0"/>
        <w:spacing w:before="0" w:beforeAutospacing="0" w:after="0" w:afterAutospacing="0"/>
        <w:ind w:right="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发包方将农村土地发包给本集体经济组织以外的单位或者个人承包。农村土地指农民集体所有和国家所有依法由农民集体使用的耕地、林地、草地，以及其他依法用于农业的土地。</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numPr>
          <w:ilvl w:val="0"/>
          <w:numId w:val="3"/>
        </w:numPr>
        <w:suppressLineNumbers w:val="0"/>
        <w:spacing w:before="0" w:beforeAutospacing="0" w:after="0" w:afterAutospacing="0"/>
        <w:ind w:left="0" w:leftChars="0" w:right="0" w:firstLine="562"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仿宋" w:hAnsi="仿宋" w:eastAsia="仿宋" w:cs="仿宋"/>
          <w:b/>
          <w:bCs/>
          <w:color w:val="000000"/>
          <w:sz w:val="32"/>
          <w:szCs w:val="32"/>
          <w:shd w:val="clear" w:fill="FFFFFF"/>
          <w:lang w:val="en-US"/>
        </w:rPr>
      </w:pPr>
      <w:r>
        <w:rPr>
          <w:rFonts w:hint="default" w:ascii="仿宋" w:hAnsi="仿宋" w:eastAsia="仿宋" w:cs="仿宋"/>
          <w:b/>
          <w:bCs/>
          <w:color w:val="000000"/>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廉租住房保障申请初审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廉租住房保障申请初审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《廉租住房保障办法》（建设部 国家发改委 监察部 民政部 财政部 国土资源部 中国人民银行 国家税务总局 国家统计局令第162号）第十七条第一款：申请廉租住房保障，按照下列程序办理：（一）申请廉租住房保障的家庭，应当由户主向户口所在地街道办事处或者镇人民政府提出书面申请；（二）街道办事处或者镇人民政府应当自受理申请之日起30日内，就申请人的家庭收入、家庭住房状况是否符合规定条件进行审核，提出初审意见并张榜公布，将初审意见和申请材料一并报送市（区）、县人民政府建设（住房保障）主管部门；……第二十四条第一、二款：已领取租赁住房补贴或者配租廉租住房的城市低收入住房困难家庭，应当按年度向所在地街道办事处或者镇人民政府如实申报家庭人口、收入及住房等变动情况。街道办事处或者镇人民政府可以对申报情况进行核实、张榜公布，并将申报情况及核实结果报建设(住房保障)主管部门。</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申请廉租住房保障的家庭，应当由户主向户口所在地街道办事处或者镇人民政府提出书面申请</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申请人必须是低收入家庭或当地民政部门认定的最低收入家庭。</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户 口 本（复印件一份）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身 份 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窗口受理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乡镇人民政府通过审核材料、入户调查、组织评议、公示等方式对申请家庭的收入、住房、资产等情况进行初审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申请进入光荣院集中供养的受理、优惠服务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申请进入光荣院集中供养的受理、优惠服务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光荣院管理办法》(民政部令第40号公布，退役军人事务部令第3号修订）第八条：申请享受光荣院集中供养、优惠服务，应当由本人向户籍地村（社区）退役军人服务站提出申请，或者由其居民委员会（村民委员会）向乡镇（街道）退役军人服务站代为提出申请。退役军人服务站应当在10个工作日内将申请材料报光荣院，光荣院初审后及时报其主管部门审核批准。光荣院根据其主管部门下达的计划和任务安排集中供养、优惠服务对象入院，并根据实际情况接收优待服务对象。</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无法定赡养人、扶养人、抚养人或者法定赡养人、扶养人、抚养人无赡养、扶养、抚养能力且享受国家定期抚恤补助待遇的优抚对象。</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720" w:firstLineChars="3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身 份 证（原件一份）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《光荣院集中供养申请审批表》(本人申请)（原件一份）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窗口提交，材料不齐全或者不符合法定形式的，当场返回材料，发放一次性《补正告知》。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窗口受理。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w:t>
      </w:r>
      <w:r>
        <w:rPr>
          <w:rFonts w:hint="eastAsia" w:ascii="宋体" w:hAnsi="宋体" w:eastAsia="宋体" w:cs="宋体"/>
          <w:kern w:val="0"/>
          <w:sz w:val="24"/>
          <w:szCs w:val="24"/>
          <w:lang w:val="en-US" w:eastAsia="zh-CN" w:bidi="ar"/>
        </w:rPr>
        <w:t>退役军人服务站应当在10个工作日内将申请材料报光荣院，光荣院初审后及时报其主管部门审核批准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对因自然灾害受损居民住房恢复重建补助对象的审核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对因自然灾害受损居民住房恢复重建补助对象的审核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自然灾害救助条例》（国务院令第577号公布，第709号修正）第二十条：居民住房恢复重建补助对象由受灾人员本人申请或者由村民小组、居民小组提名。经村民委员会、居民委员会民主评议，符合救助条件的，在自然村、社区范围内公示；无异议或者经村民委员会、居民委员会民主评议异议不成立的，由村民委员会、居民委员会将评议意见和有关材料提交乡镇人民政府、街道办事处审核，报县级人民政府应急管理等部门审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 2.《江西省实施&lt;自然灾害救助条例&gt;办法》第十六条第二款：受灾地区村（居）民委员会、乡镇人民政府和街道办事处应当对本行政区域内因灾损毁居民住房情况进行调查、登记，并逐级汇总上报县级人民政府应急管理部门……第十七条第一款：因灾损毁居民住房恢复重建补助对象，由受灾人员本人申请或者由村（居）民小组提名。经村（居）民委员会汇总并进行民主评议后，对符合救助条件的，在自然村、社区范围内公示7日，无异议或者异议不成立的，由村（居）民委员会在公示结束后，将评议意见和有关材料提交乡镇人民政府和街道办事处审核，报县级人民政府应急管理等部门核定。县级人民政府应急管理部门应当自受理有关材料之日起15日内完成核定工作。</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申请人属于自然灾害发生后，因自然灾害受损居民住房需要恢复重建的补助对象。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《自然灾害受损居民住房恢复重建补助对象的审核申请表》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受灾群众向所在村(居)民委员会提出申请，或者村(居)民小组向所在村(居)委员会提名。</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3.公示</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村(居)民委员会收到农户申请或村(居)民小组提名后，召开村民会议或村民代表会议对申请、提名对象进行民主评议，并予以公示。经评议认为符合条件，且公示无异议的，确定为拟救助对象，并上报乡(镇)人民政府、街道办事处。</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乡(镇)人民政府、街道办事处接到村(居)委会的申报材料后，及时完成审核工作，并对审核上报的名单进行公示。</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5.审查</w:t>
      </w:r>
      <w:r>
        <w:rPr>
          <w:rFonts w:hint="eastAsia" w:ascii="宋体" w:hAnsi="宋体" w:eastAsia="宋体" w:cs="宋体"/>
          <w:color w:val="000000"/>
          <w:kern w:val="2"/>
          <w:sz w:val="24"/>
          <w:szCs w:val="24"/>
          <w:shd w:val="clear" w:fill="FFFFFF"/>
          <w:lang w:val="en-US" w:eastAsia="zh-CN" w:bidi="ar"/>
        </w:rPr>
        <w:t>：由属地政府报县、区自然资源和规划局审查，经县自然资源和规划局现场踏勘、技术和资料审查。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6.审批</w:t>
      </w:r>
      <w:r>
        <w:rPr>
          <w:rFonts w:hint="eastAsia" w:ascii="宋体" w:hAnsi="宋体" w:eastAsia="宋体" w:cs="宋体"/>
          <w:color w:val="000000"/>
          <w:kern w:val="2"/>
          <w:sz w:val="24"/>
          <w:szCs w:val="24"/>
          <w:shd w:val="clear" w:fill="FFFFFF"/>
          <w:lang w:val="en-US" w:eastAsia="zh-CN" w:bidi="ar"/>
        </w:rPr>
        <w:t>：县级应急管理部门收到乡(镇)人民政府、街道办事处上报的材料后，及时进行复核和审批，并通知乡镇(街道)组织实施。</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7.办理结果：</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设立健身气功站点审核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设立健身气功站点审核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《健身气功管理办法》(国家体育总局令第9号)第十七条：设立健身气功站点，应当经当地街道办事处、乡镇级人民政府或企事业单位有关部门审核同意，报当地具有相应管辖权限的体育行政部门审批。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1.公民、法人或其他组织；</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2.必须是国家批准开展的健身气功项目；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3.有与所开展活动相适应的场所；</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4.有必要的资金和符合标准的设施、器材；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5.有经考核合格的辅导人员或专业管理人员；</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6.有活动所在地场所的管理者同意使用的证明；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7.有相应的安全、卫生条件；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8.法律、法规规定的其他条件。</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1.申请报告</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2.习练的健身气功功法名称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3.负责人的合法身份证明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4.活动场地管理者同意使用的证明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5.社会体育指导员的资格证明</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3.初审</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报属地乡、镇初审。</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法定办结时限：15个工作日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numPr>
          <w:ilvl w:val="0"/>
          <w:numId w:val="6"/>
        </w:numPr>
        <w:suppressLineNumbers w:val="0"/>
        <w:spacing w:before="0" w:beforeAutospacing="0" w:after="0" w:afterAutospacing="0"/>
        <w:ind w:left="0" w:right="0" w:firstLine="562"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b/>
          <w:bCs/>
          <w:color w:val="000000"/>
          <w:sz w:val="32"/>
          <w:szCs w:val="32"/>
          <w:shd w:val="clear" w:fill="FFFFFF"/>
          <w:lang w:val="en-US"/>
        </w:rPr>
      </w:pPr>
      <w:r>
        <w:rPr>
          <w:rFonts w:hint="default" w:ascii="仿宋" w:hAnsi="仿宋" w:eastAsia="仿宋" w:cs="仿宋"/>
          <w:b/>
          <w:bCs/>
          <w:color w:val="000000"/>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医疗救助待遇资格确认初审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医疗救助待遇资格确认初审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社会救助暂行办法》（国务院令第649号公布，第709号修正）第三十条规定：申请医疗救助的，应当向乡镇人民政府、街道办事处提出，经审核、公示后，由县级人民政府医疗保障部门审批。最低生活保障家庭成员和特困供养人员的医疗救助，由县级人民政府医疗保障部门直接办理。</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1.最低生活保障家庭成员；</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2.特困供养人员；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3.县级以上人民政府规定的其他特殊困难人员。</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1.身份证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2.户口本</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3.农商银行账号（复印件一份）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4.低保证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5.医保报销单</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6.保险理赔单</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7.《城乡困难群众住院医疗救助申请审批表》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8.《城乡困难群众门诊医疗救助申请审批表》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9.《江西省社会救助家庭经济状况核对授权书》</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医疗救助条件、材料齐全且符合法定形式的，予以初审转报；材料不全或者不符合法定形式的，一次性告知需要补正的全部材料，材料补正后予以初审转报；不符合医疗救助条件的，不予受理并告知不予受理的理由。</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3审查</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对决定予以受理的申请，在规定的时间内对申请材料是否符合办理条件进行审查并入户核查。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对符合医疗救助条件的，作出予以初审转报的决定；对不符合医疗救助条件的，作出不予转报的决定并告知申请人不予初审转报的理由。</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9.办理结果：</w:t>
      </w:r>
      <w:r>
        <w:rPr>
          <w:rFonts w:hint="eastAsia" w:ascii="宋体" w:hAnsi="宋体" w:eastAsia="宋体" w:cs="宋体"/>
          <w:color w:val="000000"/>
          <w:kern w:val="2"/>
          <w:sz w:val="24"/>
          <w:szCs w:val="24"/>
          <w:shd w:val="clear" w:fill="FFFFFF"/>
          <w:lang w:val="en-US" w:eastAsia="zh-CN" w:bidi="ar"/>
        </w:rPr>
        <w:t>予以初审转报或不予以初审的审核意见，对符合医疗救助条件的，将通过银行转账方式将救助金直接打入申请对象账户中；对不符合医疗救助条件的，告知理由。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银行转账：将医疗救助金直接转入申请对象账户中。</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numPr>
          <w:ilvl w:val="0"/>
          <w:numId w:val="6"/>
        </w:numPr>
        <w:suppressLineNumbers w:val="0"/>
        <w:spacing w:before="0" w:beforeAutospacing="0" w:after="0" w:afterAutospacing="0"/>
        <w:ind w:left="0" w:leftChars="0" w:right="0" w:firstLine="562"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numPr>
          <w:ilvl w:val="0"/>
          <w:numId w:val="0"/>
        </w:numPr>
        <w:suppressLineNumbers w:val="0"/>
        <w:spacing w:before="0" w:beforeAutospacing="0" w:after="0" w:afterAutospacing="0"/>
        <w:ind w:right="0" w:rightChars="0"/>
        <w:jc w:val="left"/>
        <w:rPr>
          <w:rFonts w:hint="default" w:ascii="仿宋" w:hAnsi="仿宋" w:eastAsia="仿宋" w:cs="仿宋"/>
          <w:b/>
          <w:bCs/>
          <w:color w:val="000000"/>
          <w:kern w:val="2"/>
          <w:sz w:val="28"/>
          <w:szCs w:val="28"/>
          <w:shd w:val="clear" w:fill="FFFFFF"/>
          <w:lang w:val="en-US" w:eastAsia="zh-CN" w:bidi="ar"/>
        </w:rPr>
      </w:pPr>
      <w:r>
        <w:rPr>
          <w:rFonts w:hint="default" w:ascii="仿宋" w:hAnsi="仿宋" w:eastAsia="仿宋" w:cs="仿宋"/>
          <w:b/>
          <w:bCs/>
          <w:color w:val="000000"/>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村民自治章程、村规民约及居民公约备案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村民自治章程、村规民约及居民公约备案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1.《中华人民共和国村民委员会组织法》第二十七条第一款：村民会议可以制定和修改村民自治章程、村规民约，并报乡、民族乡、镇的人民政府备案。</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2.《中华人民共和国城市居民委员会组织法》第十五条第一款：居民公约由居民会议讨论制定，报不设区的市、市辖区的人民政府或者它的派出机关备案，由居民委员会监督执行。居民应当遵守居民会议的决议和居民公约。第二十一条：本法适用于乡、民族乡、镇的人民政府所在地设立的居民委员会。</w:t>
      </w:r>
    </w:p>
    <w:tbl>
      <w:tblPr>
        <w:tblStyle w:val="11"/>
        <w:tblW w:w="88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318"/>
        <w:gridCol w:w="431"/>
        <w:gridCol w:w="420"/>
        <w:gridCol w:w="404"/>
        <w:gridCol w:w="1547"/>
        <w:gridCol w:w="1546"/>
        <w:gridCol w:w="404"/>
        <w:gridCol w:w="1225"/>
        <w:gridCol w:w="2340"/>
        <w:gridCol w:w="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402" w:hRule="atLeast"/>
          <w:jc w:val="center"/>
        </w:trPr>
        <w:tc>
          <w:tcPr>
            <w:tcW w:w="318"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lang w:val="en-US"/>
              </w:rPr>
              <w:t>81</w:t>
            </w:r>
          </w:p>
        </w:tc>
        <w:tc>
          <w:tcPr>
            <w:tcW w:w="431"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rPr>
              <w:t>乡镇人民政府、街道办事处</w:t>
            </w:r>
          </w:p>
        </w:tc>
        <w:tc>
          <w:tcPr>
            <w:tcW w:w="40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rPr>
              <w:t>村规民约、自治章程及居民公约备案</w:t>
            </w:r>
          </w:p>
        </w:tc>
        <w:tc>
          <w:tcPr>
            <w:tcW w:w="40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rPr>
              <w:t>其他行政权力—备案</w:t>
            </w:r>
          </w:p>
        </w:tc>
        <w:tc>
          <w:tcPr>
            <w:tcW w:w="1549"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ind w:left="0" w:firstLine="400"/>
              <w:rPr>
                <w:sz w:val="27"/>
                <w:szCs w:val="27"/>
                <w:lang w:val="en-US"/>
              </w:rPr>
            </w:pPr>
            <w:r>
              <w:rPr>
                <w:rFonts w:hint="eastAsia" w:ascii="宋体" w:hAnsi="宋体" w:eastAsia="宋体" w:cs="宋体"/>
                <w:color w:val="333333"/>
                <w:sz w:val="20"/>
                <w:szCs w:val="20"/>
              </w:rPr>
              <w:t>《中华人民共和国村民委员会组织法》第二十七条第一款：村民会议可以制定和修改村民自治章程、村规民约，并报乡、民族乡、镇的人民政府备案。</w:t>
            </w:r>
          </w:p>
          <w:p>
            <w:pPr>
              <w:pStyle w:val="10"/>
              <w:keepNext w:val="0"/>
              <w:keepLines w:val="0"/>
              <w:widowControl/>
              <w:suppressLineNumbers w:val="0"/>
              <w:spacing w:after="210" w:afterAutospacing="0" w:line="26" w:lineRule="atLeast"/>
              <w:ind w:left="0" w:firstLine="400"/>
              <w:rPr>
                <w:sz w:val="27"/>
                <w:szCs w:val="27"/>
                <w:lang w:val="en-US"/>
              </w:rPr>
            </w:pPr>
            <w:r>
              <w:rPr>
                <w:rFonts w:hint="eastAsia" w:ascii="宋体" w:hAnsi="宋体" w:eastAsia="宋体" w:cs="宋体"/>
                <w:color w:val="333333"/>
                <w:sz w:val="20"/>
                <w:szCs w:val="20"/>
              </w:rPr>
              <w:t>《中华人民共和国城市居民委员会组织法》第十五条：居民公约由居民会议讨论制定，报不设区的市、市辖区的人民政府或者它的派出机关备案，由居民委员会监督执行。居民应当遵守居民会议的决议和居民公约。</w:t>
            </w:r>
          </w:p>
          <w:p>
            <w:pPr>
              <w:pStyle w:val="10"/>
              <w:keepNext w:val="0"/>
              <w:keepLines w:val="0"/>
              <w:widowControl/>
              <w:suppressLineNumbers w:val="0"/>
              <w:spacing w:after="210" w:afterAutospacing="0" w:line="26" w:lineRule="atLeast"/>
              <w:ind w:left="0" w:firstLine="400"/>
              <w:rPr>
                <w:sz w:val="27"/>
                <w:szCs w:val="27"/>
                <w:lang w:val="en-US"/>
              </w:rPr>
            </w:pPr>
            <w:r>
              <w:rPr>
                <w:rFonts w:hint="eastAsia" w:ascii="宋体" w:hAnsi="宋体" w:eastAsia="宋体" w:cs="宋体"/>
                <w:color w:val="333333"/>
                <w:sz w:val="20"/>
                <w:szCs w:val="20"/>
              </w:rPr>
              <w:t>第二十一条：本法适用于乡、民族乡、镇的人民政府所在地设立的居民委员会。</w:t>
            </w: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1.</w:t>
            </w:r>
            <w:r>
              <w:rPr>
                <w:rFonts w:hint="eastAsia" w:ascii="宋体" w:hAnsi="宋体" w:eastAsia="宋体" w:cs="宋体"/>
                <w:color w:val="333333"/>
                <w:sz w:val="20"/>
                <w:szCs w:val="20"/>
              </w:rPr>
              <w:t>受理阶段责任：一次性告知补正材料；依法受理或不予受理（不予受理的应当告知理由）。</w:t>
            </w:r>
          </w:p>
        </w:tc>
        <w:tc>
          <w:tcPr>
            <w:tcW w:w="40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rPr>
              <w:t>相关责任人</w:t>
            </w:r>
          </w:p>
        </w:tc>
        <w:tc>
          <w:tcPr>
            <w:tcW w:w="1228"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rPr>
              <w:t>因不履行或不正确履行行政职责，有下列情形的，行政机关及相关工作人员应承担相应责任：</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1.</w:t>
            </w:r>
            <w:r>
              <w:rPr>
                <w:rFonts w:hint="eastAsia" w:ascii="宋体" w:hAnsi="宋体" w:eastAsia="宋体" w:cs="宋体"/>
                <w:color w:val="333333"/>
                <w:sz w:val="20"/>
                <w:szCs w:val="20"/>
              </w:rPr>
              <w:t>对符合条件的备案申请不予备案的；</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2.</w:t>
            </w:r>
            <w:r>
              <w:rPr>
                <w:rFonts w:hint="eastAsia" w:ascii="宋体" w:hAnsi="宋体" w:eastAsia="宋体" w:cs="宋体"/>
                <w:color w:val="333333"/>
                <w:sz w:val="20"/>
                <w:szCs w:val="20"/>
              </w:rPr>
              <w:t>对不符合条件的申请予以备案的；</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3.</w:t>
            </w:r>
            <w:r>
              <w:rPr>
                <w:rFonts w:hint="eastAsia" w:ascii="宋体" w:hAnsi="宋体" w:eastAsia="宋体" w:cs="宋体"/>
                <w:color w:val="333333"/>
                <w:sz w:val="20"/>
                <w:szCs w:val="20"/>
              </w:rPr>
              <w:t>不履行监督职责，或者发现违法行为不予查处，造成严重后果的；</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4.</w:t>
            </w:r>
            <w:r>
              <w:rPr>
                <w:rFonts w:hint="eastAsia" w:ascii="宋体" w:hAnsi="宋体" w:eastAsia="宋体" w:cs="宋体"/>
                <w:color w:val="333333"/>
                <w:sz w:val="20"/>
                <w:szCs w:val="20"/>
              </w:rPr>
              <w:t>擅自增设、变更备案申请规定条件；</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5.</w:t>
            </w:r>
            <w:r>
              <w:rPr>
                <w:rFonts w:hint="eastAsia" w:ascii="宋体" w:hAnsi="宋体" w:eastAsia="宋体" w:cs="宋体"/>
                <w:color w:val="333333"/>
                <w:sz w:val="20"/>
                <w:szCs w:val="20"/>
              </w:rPr>
              <w:t>在管理工作中谋取不正当利益；</w:t>
            </w:r>
          </w:p>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6.</w:t>
            </w:r>
            <w:r>
              <w:rPr>
                <w:rFonts w:hint="eastAsia" w:ascii="宋体" w:hAnsi="宋体" w:eastAsia="宋体" w:cs="宋体"/>
                <w:color w:val="333333"/>
                <w:sz w:val="20"/>
                <w:szCs w:val="20"/>
              </w:rPr>
              <w:t>其他违反法律法规规章文件规定的行为。</w:t>
            </w:r>
          </w:p>
        </w:tc>
        <w:tc>
          <w:tcPr>
            <w:tcW w:w="234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ind w:left="0" w:firstLine="392"/>
              <w:rPr>
                <w:sz w:val="27"/>
                <w:szCs w:val="27"/>
                <w:lang w:val="en-US"/>
              </w:rPr>
            </w:pPr>
            <w:r>
              <w:rPr>
                <w:rFonts w:hint="eastAsia" w:ascii="宋体" w:hAnsi="宋体" w:eastAsia="宋体" w:cs="宋体"/>
                <w:color w:val="333333"/>
                <w:sz w:val="20"/>
                <w:szCs w:val="20"/>
              </w:rPr>
              <w:t>《中华人民共和国村民委员会组织法》第三十六条村民委员会或者村民委员会成员作出的决定侵害村民合法权益的，受侵害的村民可以申请人民法院予以撤销，责任人依法承担法律责任。</w:t>
            </w:r>
          </w:p>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rPr>
              <w:t>村民委员会不依照法律、法规的规定履行法定义务的，由乡、民族乡、镇的人民政府责令改正。</w:t>
            </w:r>
          </w:p>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rPr>
              <w:t>乡、民族乡、镇的人民政府干预依法属于村民自治范围事项的，由上一级人民政府责令改正。</w:t>
            </w:r>
          </w:p>
        </w:tc>
        <w:tc>
          <w:tcPr>
            <w:tcW w:w="241" w:type="dxa"/>
            <w:vMerge w:val="restart"/>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333333"/>
                <w:sz w:val="27"/>
                <w:szCs w:val="27"/>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158"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2.</w:t>
            </w:r>
            <w:r>
              <w:rPr>
                <w:rFonts w:hint="eastAsia" w:ascii="宋体" w:hAnsi="宋体" w:eastAsia="宋体" w:cs="宋体"/>
                <w:color w:val="333333"/>
                <w:sz w:val="20"/>
                <w:szCs w:val="20"/>
              </w:rPr>
              <w:t>审查阶段责任：依法对申报材料进行审查，提出审查意见。</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158"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3.</w:t>
            </w:r>
            <w:r>
              <w:rPr>
                <w:rFonts w:hint="eastAsia" w:ascii="宋体" w:hAnsi="宋体" w:eastAsia="宋体" w:cs="宋体"/>
                <w:color w:val="333333"/>
                <w:sz w:val="20"/>
                <w:szCs w:val="20"/>
              </w:rPr>
              <w:t>决定阶段责任：作出备案决定（不同意的应当告知理由）。</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669"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4.</w:t>
            </w:r>
            <w:r>
              <w:rPr>
                <w:rFonts w:hint="eastAsia" w:ascii="宋体" w:hAnsi="宋体" w:eastAsia="宋体" w:cs="宋体"/>
                <w:color w:val="333333"/>
                <w:sz w:val="20"/>
                <w:szCs w:val="20"/>
              </w:rPr>
              <w:t>送达阶段责任：制发送达文书。</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05"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5.</w:t>
            </w:r>
            <w:r>
              <w:rPr>
                <w:rFonts w:hint="eastAsia" w:ascii="宋体" w:hAnsi="宋体" w:eastAsia="宋体" w:cs="宋体"/>
                <w:color w:val="333333"/>
                <w:sz w:val="20"/>
                <w:szCs w:val="20"/>
              </w:rPr>
              <w:t>事后监管阶段责任：依法对备案人从事备案活动情况进行监督检查。</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727"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6.</w:t>
            </w:r>
            <w:r>
              <w:rPr>
                <w:rFonts w:hint="eastAsia" w:ascii="宋体" w:hAnsi="宋体" w:eastAsia="宋体" w:cs="宋体"/>
                <w:color w:val="333333"/>
                <w:sz w:val="20"/>
                <w:szCs w:val="20"/>
              </w:rPr>
              <w:t>其他法律法规规章文件规定应履行的责任。</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bl>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被征地单位使用土地补偿费和安置补助费备案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被征地单位使用土地补偿费和安置补助费备案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《江西省征收土地管理办法》第二十条：支付给被征地单位的各项征收土地补偿费应当按以下规定管理使用：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(一)属于个人或者承包经营者所有的青苗、附着物以及房屋拆迁的补偿费，被征地单位应当如数付给个人或者承包经营者。</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二)土地补偿费、安置补助费主要用于土地开发和农田基本建设。其中安置补助费经村民会议同意，可以按安置补助费除以农业人口数，分别拨给自谋职业者作为就业的补助、拨给不能就业的人员作为生活补贴，或者按已安置人员数量转拨给吸纳安置人员的就业单位抵交劳动力就业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三)承包开发的土地被征收的，被征地单位应当对承包者未能回收的生产性投入作出适当补偿，补偿经费从土地补偿费中支付。被征地单位使用土地补偿费和安置补助费时，必须报乡(镇)人民政府备案后执行。执行情况必须公布，接受群众监督。</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存在房屋和土地被征收补偿情况</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备案材料（复印件一份）</w:t>
      </w:r>
      <w:r>
        <w:rPr>
          <w:rFonts w:hint="eastAsia" w:ascii="宋体" w:hAnsi="宋体" w:eastAsia="宋体" w:cs="宋体"/>
          <w:color w:val="333333"/>
          <w:kern w:val="2"/>
          <w:sz w:val="24"/>
          <w:szCs w:val="24"/>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对符合办理条件的申请，作出备案许可的决定；不符合办理条件的，在承诺办结时限内作出不予许可的决定。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7.执行：</w:t>
      </w:r>
      <w:r>
        <w:rPr>
          <w:rFonts w:hint="eastAsia" w:ascii="宋体" w:hAnsi="宋体" w:eastAsia="宋体" w:cs="宋体"/>
          <w:color w:val="000000"/>
          <w:kern w:val="2"/>
          <w:sz w:val="24"/>
          <w:szCs w:val="24"/>
          <w:shd w:val="clear" w:fill="FFFFFF"/>
          <w:lang w:val="en-US" w:eastAsia="zh-CN" w:bidi="ar"/>
        </w:rPr>
        <w:t>乡(镇)人民政府备案后执行，执行情况公布。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 制发送达文书。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 xml:space="preserve"> </w:t>
      </w:r>
      <w:r>
        <w:rPr>
          <w:rFonts w:hint="default" w:ascii="仿宋" w:hAnsi="仿宋" w:eastAsia="仿宋" w:cs="仿宋"/>
          <w:b/>
          <w:bCs/>
          <w:color w:val="000000"/>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sz w:val="32"/>
          <w:szCs w:val="32"/>
          <w:lang w:val="en-US"/>
        </w:rPr>
      </w:pPr>
      <w:r>
        <w:rPr>
          <w:rFonts w:hint="eastAsia" w:ascii="仿宋" w:hAnsi="仿宋" w:eastAsia="仿宋" w:cs="仿宋"/>
          <w:b/>
          <w:bCs/>
          <w:color w:val="000000"/>
          <w:kern w:val="2"/>
          <w:sz w:val="32"/>
          <w:szCs w:val="32"/>
          <w:shd w:val="clear" w:fill="FFFFFF"/>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仿宋" w:hAnsi="仿宋" w:eastAsia="仿宋" w:cs="Times New Roman"/>
          <w:b/>
          <w:bCs/>
          <w:sz w:val="32"/>
          <w:szCs w:val="32"/>
          <w:lang w:val="en-US"/>
        </w:rPr>
      </w:pPr>
      <w:r>
        <w:rPr>
          <w:rFonts w:hint="eastAsia" w:ascii="仿宋" w:hAnsi="仿宋" w:eastAsia="仿宋" w:cs="仿宋"/>
          <w:b/>
          <w:bCs/>
          <w:kern w:val="2"/>
          <w:sz w:val="32"/>
          <w:szCs w:val="32"/>
          <w:lang w:val="en-US" w:eastAsia="zh-CN" w:bidi="ar"/>
        </w:rPr>
        <w:t xml:space="preserve"> </w:t>
      </w:r>
      <w:bookmarkStart w:id="0" w:name="_Hlk120613459"/>
      <w:r>
        <w:rPr>
          <w:rFonts w:hint="eastAsia" w:ascii="仿宋" w:hAnsi="仿宋" w:eastAsia="仿宋" w:cs="仿宋"/>
          <w:b/>
          <w:bCs/>
          <w:kern w:val="2"/>
          <w:sz w:val="32"/>
          <w:szCs w:val="32"/>
          <w:lang w:val="en-US" w:eastAsia="zh-CN" w:bidi="ar"/>
        </w:rPr>
        <w:t>业主委员会备案</w:t>
      </w:r>
      <w:bookmarkEnd w:id="0"/>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业主委员会备案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《物业管理条例》（国务院令第379号公布，第698号修正）第十六条第一款：业主委员会应当自选举产生之日起30日内，向物业所在地的区、县人民政府房地产行政主管部门和街道办事处、乡镇人民政府备案。</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1．物业管理区域已交付业主的专有部分面积达到建筑物总面积的50%以上</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2．业主自行召集占总人数5%以上或者专有部分面积占建筑物总面积5%以上的业主</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sz w:val="24"/>
          <w:szCs w:val="24"/>
          <w:lang w:val="en-US"/>
        </w:rPr>
      </w:pPr>
      <w:r>
        <w:rPr>
          <w:rFonts w:hint="eastAsia" w:ascii="宋体" w:hAnsi="宋体" w:eastAsia="宋体" w:cs="宋体"/>
          <w:kern w:val="2"/>
          <w:sz w:val="24"/>
          <w:szCs w:val="24"/>
          <w:lang w:val="en-US" w:eastAsia="zh-CN" w:bidi="ar"/>
        </w:rPr>
        <w:t>1.</w:t>
      </w:r>
      <w:r>
        <w:rPr>
          <w:rFonts w:hint="eastAsia" w:ascii="Calibri" w:hAnsi="Calibri" w:eastAsia="宋体" w:cs="宋体"/>
          <w:kern w:val="2"/>
          <w:sz w:val="24"/>
          <w:szCs w:val="24"/>
          <w:lang w:val="en-US" w:eastAsia="zh-CN" w:bidi="ar"/>
        </w:rPr>
        <w:t>物业管理区域登记证明</w:t>
      </w:r>
      <w:r>
        <w:rPr>
          <w:rFonts w:hint="eastAsia" w:ascii="宋体" w:hAnsi="宋体" w:eastAsia="宋体" w:cs="宋体"/>
          <w:color w:val="000000"/>
          <w:kern w:val="2"/>
          <w:sz w:val="24"/>
          <w:szCs w:val="24"/>
          <w:shd w:val="clear" w:fill="FFFFFF"/>
          <w:lang w:val="en-US" w:eastAsia="zh-CN" w:bidi="ar"/>
        </w:rPr>
        <w:t>（原件一份，复印件一份）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2.成立业主委员会备案表（复印件一份）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3.建筑规划总平面图（复印件一份）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4.物业建筑面积清册明文件（复印件一份）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5.业主名册（复印件一份）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现场领取或邮寄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法定办结时限：60个工作日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 xml:space="preserve"> </w:t>
      </w:r>
      <w:r>
        <w:rPr>
          <w:rFonts w:hint="default" w:ascii="仿宋" w:hAnsi="仿宋" w:eastAsia="仿宋" w:cs="仿宋"/>
          <w:b/>
          <w:bCs/>
          <w:color w:val="000000"/>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2"/>
          <w:sz w:val="32"/>
          <w:szCs w:val="32"/>
          <w:shd w:val="clear" w:fill="FFFFFF"/>
          <w:lang w:val="en-US" w:eastAsia="zh-CN" w:bidi="ar"/>
        </w:rPr>
      </w:pPr>
      <w:r>
        <w:rPr>
          <w:rFonts w:hint="eastAsia" w:ascii="仿宋" w:hAnsi="仿宋" w:eastAsia="仿宋" w:cs="仿宋"/>
          <w:b/>
          <w:bCs/>
          <w:color w:val="000000"/>
          <w:kern w:val="2"/>
          <w:sz w:val="32"/>
          <w:szCs w:val="32"/>
          <w:shd w:val="clear" w:fill="FFFFFF"/>
          <w:lang w:val="en-US" w:eastAsia="zh-CN" w:bidi="ar"/>
        </w:rPr>
        <w:t xml:space="preserve"> </w:t>
      </w: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食品小摊贩备案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食品小摊贩备案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江西省食品小作坊小餐饮小食杂店小摊贩管理条例》第三十一条：食品小摊贩应当持身份证明、从业人员健康证明向经营所在地的乡镇人民政府、街道办事处申请备案并领取备案卡，备案卡有效期一年。乡镇人民政府、街道办事处对分配到了经营地点、摊位的食品小摊贩应当在三个工作日内发放备案卡并制作备案档案，记录经营者的姓名、身份证号、住址、经营种类、经营地点等信息，并在发放备案卡后的十个工作日内，将备案信息告知食品药品监督管理部门或者其派出机构、城市管理部门。销售食用农产品的，无需申领备案卡。</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有健康证的小商贩</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2.健康证（复印件一份）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持健康证、身份证申请，窗口提交。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对符合办理条件的申请，在承诺办结时限内发放备案卡；不符合办理条件的，在承诺办结时限内作出不予许可的决定。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kern w:val="2"/>
          <w:sz w:val="32"/>
          <w:szCs w:val="32"/>
          <w:shd w:val="clear" w:fill="FFFFFF"/>
          <w:lang w:val="en-US" w:eastAsia="zh-CN" w:bidi="ar"/>
        </w:rPr>
      </w:pPr>
      <w:r>
        <w:rPr>
          <w:rFonts w:hint="eastAsia" w:ascii="仿宋" w:hAnsi="仿宋" w:eastAsia="仿宋" w:cs="仿宋"/>
          <w:b/>
          <w:bCs/>
          <w:color w:val="000000"/>
          <w:kern w:val="2"/>
          <w:sz w:val="32"/>
          <w:szCs w:val="32"/>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0793-5127031</w:t>
      </w:r>
    </w:p>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民间纠纷处理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民间纠纷处理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民间纠纷处理办法》（司法部令第8号）第七条：当事人提请处理的民间纠纷，由当事人户籍所在地或者居住地的基层人民政府受理。跨地区的民间纠纷，由当事人双方户籍所在地或者居所地的基层人民政府协商受理。第十七条：经过调解后，仍达不成协议的纠纷，基层人民政府可以作出处理决定。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1.原告是与本案有直接利害关系的公民、法人和其他组织；</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2.有明确的被告；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3.有具体的诉讼请求和事实、理由；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4.属于人民法院受理民事诉讼的范围和受诉人民法院管辖。</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双方身份证（复印件一份）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当事人口头或书面申请</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社区了解情况后，确认是否符合条件，再受理，七日内立案</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调查纠纷事实，符合条件的，告知当事人向法院起诉，不符合条件的，告知不予受理及解决途径。</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4.决定：</w:t>
      </w:r>
      <w:r>
        <w:rPr>
          <w:rFonts w:hint="eastAsia" w:ascii="宋体" w:hAnsi="宋体" w:eastAsia="宋体" w:cs="宋体"/>
          <w:color w:val="000000"/>
          <w:kern w:val="2"/>
          <w:sz w:val="24"/>
          <w:szCs w:val="24"/>
          <w:shd w:val="clear" w:fill="FFFFFF"/>
          <w:lang w:val="en-US" w:eastAsia="zh-CN" w:bidi="ar"/>
        </w:rPr>
        <w:t>符合条件，社区对双方进行调解。 不符合，请双方去有关部门反映情况，社区不进行调解。</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六、办理流程图</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2"/>
          <w:sz w:val="28"/>
          <w:szCs w:val="28"/>
          <w:shd w:val="clear" w:fill="FFFFFF"/>
          <w:lang w:val="en-US" w:eastAsia="zh-CN" w:bidi="ar"/>
        </w:rPr>
      </w:pPr>
      <w:r>
        <w:rPr>
          <w:rFonts w:ascii="宋体" w:hAnsi="宋体" w:eastAsia="宋体" w:cs="宋体"/>
          <w:sz w:val="24"/>
          <w:szCs w:val="24"/>
        </w:rPr>
        <w:drawing>
          <wp:inline distT="0" distB="0" distL="114300" distR="114300">
            <wp:extent cx="3767455" cy="4827270"/>
            <wp:effectExtent l="0" t="0" r="4445" b="1143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1"/>
                    <a:stretch>
                      <a:fillRect/>
                    </a:stretch>
                  </pic:blipFill>
                  <pic:spPr>
                    <a:xfrm>
                      <a:off x="0" y="0"/>
                      <a:ext cx="3767455" cy="482727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val="0"/>
          <w:bCs w:val="0"/>
          <w:color w:val="000000"/>
          <w:kern w:val="2"/>
          <w:sz w:val="24"/>
          <w:szCs w:val="24"/>
          <w:shd w:val="clear" w:fill="FFFFFF"/>
          <w:lang w:val="en-US" w:eastAsia="zh-CN" w:bidi="ar"/>
        </w:rPr>
      </w:pPr>
      <w:r>
        <w:rPr>
          <w:rFonts w:hint="eastAsia" w:ascii="宋体" w:hAnsi="宋体" w:eastAsia="宋体" w:cs="宋体"/>
          <w:b w:val="0"/>
          <w:bCs w:val="0"/>
          <w:color w:val="000000"/>
          <w:kern w:val="2"/>
          <w:sz w:val="24"/>
          <w:szCs w:val="24"/>
          <w:shd w:val="clear" w:fill="FFFFFF"/>
          <w:lang w:val="en-US" w:eastAsia="zh-CN" w:bidi="ar"/>
        </w:rPr>
        <w:t>本人去社区办理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十一、</w:t>
      </w: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numPr>
          <w:ilvl w:val="0"/>
          <w:numId w:val="0"/>
        </w:numPr>
        <w:suppressLineNumbers w:val="0"/>
        <w:spacing w:before="0" w:beforeAutospacing="0" w:after="0" w:afterAutospacing="0"/>
        <w:ind w:right="0" w:rightChars="0"/>
        <w:jc w:val="left"/>
        <w:rPr>
          <w:rFonts w:hint="default"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b/>
          <w:bCs/>
          <w:color w:val="000000"/>
          <w:kern w:val="2"/>
          <w:sz w:val="28"/>
          <w:szCs w:val="28"/>
          <w:shd w:val="clear" w:fill="FFFFFF"/>
          <w:lang w:val="en-US" w:eastAsia="zh-CN" w:bidi="ar"/>
        </w:rPr>
      </w:pPr>
    </w:p>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农民工工资矛盾的排查和调处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农民工工资矛盾的排查和调处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《保障农民工工资支付条例》（国务院令第724号）第四条第二款：乡镇人民政府、街道办事处应当加强对拖欠农民工工资矛盾的排查和调处工作，防范和化解矛盾，及时调解纠纷。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ab/>
      </w:r>
      <w:r>
        <w:rPr>
          <w:rFonts w:hint="eastAsia" w:ascii="宋体" w:hAnsi="宋体" w:eastAsia="宋体" w:cs="宋体"/>
          <w:color w:val="000000"/>
          <w:kern w:val="2"/>
          <w:sz w:val="24"/>
          <w:szCs w:val="24"/>
          <w:shd w:val="clear" w:fill="FFFFFF"/>
          <w:lang w:val="en-US" w:eastAsia="zh-CN" w:bidi="ar"/>
        </w:rPr>
        <w:t>存在拖欠农民工工资矛盾情况</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申请书（复印件一份）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窗口提交，出具证明材料</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2"/>
          <w:sz w:val="28"/>
          <w:szCs w:val="28"/>
          <w:lang w:val="en-US" w:eastAsia="zh-CN" w:bidi="ar"/>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b w:val="0"/>
          <w:bCs w:val="0"/>
          <w:color w:val="000000"/>
          <w:kern w:val="2"/>
          <w:sz w:val="24"/>
          <w:szCs w:val="24"/>
          <w:lang w:val="en-US" w:eastAsia="zh-CN" w:bidi="ar"/>
        </w:rPr>
        <w:t>做好询问笔录</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eastAsia="zh-CN"/>
        </w:rPr>
      </w:pPr>
      <w:r>
        <w:rPr>
          <w:rFonts w:hint="eastAsia" w:ascii="宋体" w:hAnsi="宋体" w:eastAsia="宋体" w:cs="宋体"/>
          <w:color w:val="000000"/>
          <w:sz w:val="24"/>
          <w:szCs w:val="24"/>
          <w:shd w:val="clear" w:fill="FFFFFF"/>
          <w:lang w:val="en-US" w:eastAsia="zh-CN"/>
        </w:rPr>
        <w:t>无送达方式</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rPr>
          <w:rFonts w:hint="default" w:eastAsiaTheme="minorEastAsia"/>
          <w:lang w:val="en-US" w:eastAsia="zh-CN"/>
        </w:rPr>
      </w:pPr>
      <w:r>
        <w:rPr>
          <w:rFonts w:hint="eastAsia"/>
          <w:lang w:val="en-US" w:eastAsia="zh-CN"/>
        </w:rPr>
        <w:t xml:space="preserve">     </w:t>
      </w:r>
      <w:r>
        <w:rPr>
          <w:rFonts w:hint="eastAsia" w:ascii="宋体" w:hAnsi="宋体" w:eastAsia="宋体" w:cs="宋体"/>
          <w:color w:val="000000"/>
          <w:kern w:val="2"/>
          <w:sz w:val="24"/>
          <w:szCs w:val="24"/>
          <w:shd w:val="clear" w:fill="FFFFFF"/>
          <w:lang w:val="en-US" w:eastAsia="zh-CN" w:bidi="ar"/>
        </w:rPr>
        <w:t>0793-5127031</w:t>
      </w:r>
    </w:p>
    <w:p/>
    <w:p/>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农村土地承包经营纠纷调解</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农村土地承包经营纠纷调解</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中华人民共和国农村土地承包法》第五十五条：因土地承包经营发生纠纷的，双方当事人可以通过协商解决，也可以请求村民委员会、乡（镇）人民政府等调解解决。当事人不愿协商、调解或者协商、调解不成的，可以向农村土地承包仲裁机构申请仲裁，也可以直接向人民法院起诉。</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中华人民共和国农村土地承包经营纠纷调解仲裁法》第三条：发生农村土地承包经营纠纷的，当事人可以自行和解，也可以请求村民委员会、乡（镇）人民政府等调解。第七条：村民委员会、乡（镇）人民政府应当加强农村土地承包经营纠纷的调解工作，帮助当事人达成协议解决纠纷。</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江西省实施&lt;中华人民共和国农村土地承包法&gt;办法》第四十八条第一款：因农村土地承包经营发生纠纷的，双方当事人可以通过协商解决，也可以请求村民委员会、乡(镇)人民政府、县级人民政府农村土地承包经营管理部门等调解解决。经调解达成协议的，应当制作调解协议书。调解协议书应当写明调解请求、调解事由和协议结果，分别由双方当事人签名或者盖章，并加盖调解机构或者组织的印章。第五十三条：辖有农村土地的城市居民委员会、国有垦殖场、国有林场、国有园艺场发包土地的，参照本办法执行。辖有村的街道办事处，履行乡(镇)人民政府按照本办法规定的管理农村土地承包经营及承包经营合同的职责。</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申请人与纠纷有直接利害关系，有明确的被申请人，有具体的仲裁请求和事实、理由，属于农村土地承包仲裁委员会的受理范围</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1.纠纷调解申请书</w:t>
      </w:r>
      <w:r>
        <w:rPr>
          <w:rFonts w:hint="eastAsia" w:ascii="宋体" w:hAnsi="宋体" w:eastAsia="宋体" w:cs="宋体"/>
          <w:color w:val="000000"/>
          <w:kern w:val="2"/>
          <w:sz w:val="24"/>
          <w:szCs w:val="24"/>
          <w:shd w:val="clear" w:fill="FFFFFF"/>
          <w:lang w:val="en-US" w:eastAsia="zh-CN" w:bidi="ar"/>
        </w:rPr>
        <w:tab/>
      </w:r>
      <w:r>
        <w:rPr>
          <w:rFonts w:hint="eastAsia" w:ascii="宋体" w:hAnsi="宋体" w:eastAsia="宋体" w:cs="宋体"/>
          <w:color w:val="000000"/>
          <w:kern w:val="2"/>
          <w:sz w:val="24"/>
          <w:szCs w:val="24"/>
          <w:shd w:val="clear" w:fill="FFFFFF"/>
          <w:lang w:val="en-US" w:eastAsia="zh-CN" w:bidi="ar"/>
        </w:rPr>
        <w:t>（复印件一份）</w:t>
      </w:r>
      <w:r>
        <w:rPr>
          <w:rFonts w:hint="eastAsia" w:ascii="宋体" w:hAnsi="宋体" w:eastAsia="宋体" w:cs="宋体"/>
          <w:color w:val="333333"/>
          <w:kern w:val="2"/>
          <w:sz w:val="24"/>
          <w:szCs w:val="24"/>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2.申请人身份证（复印件一份）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3.举证</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双方当事人在规定的期限内对自己的主张提交证据，仲委会也可向有关单位或公民调查取证。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4.开庭</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仲委会在开庭前 5个工作日内将开庭时间、地点书面通知当事人及第三人参加开庭并提交授权委托书。仲委会公开开庭审理案件。</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5.调解仲裁</w:t>
      </w:r>
      <w:r>
        <w:rPr>
          <w:rFonts w:hint="eastAsia" w:ascii="宋体" w:hAnsi="宋体" w:eastAsia="宋体" w:cs="宋体"/>
          <w:color w:val="000000"/>
          <w:kern w:val="2"/>
          <w:sz w:val="24"/>
          <w:szCs w:val="24"/>
          <w:shd w:val="clear" w:fill="FFFFFF"/>
          <w:lang w:val="en-US" w:eastAsia="zh-CN" w:bidi="ar"/>
        </w:rPr>
        <w:t>：当事人愿意调解的，仲委会进行调解并制作仲裁调解书，当事人不愿意调解的，案件审理终结后，仲委会作出裁决并制作裁决书。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仲委会将制作的仲裁调解书或仲裁裁决书送达当事人</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val="0"/>
          <w:bCs w:val="0"/>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7.执行：</w:t>
      </w:r>
      <w:r>
        <w:rPr>
          <w:rFonts w:hint="eastAsia" w:ascii="宋体" w:hAnsi="宋体" w:eastAsia="宋体" w:cs="宋体"/>
          <w:b w:val="0"/>
          <w:bCs w:val="0"/>
          <w:color w:val="000000"/>
          <w:kern w:val="2"/>
          <w:sz w:val="24"/>
          <w:szCs w:val="24"/>
          <w:shd w:val="clear" w:fill="FFFFFF"/>
          <w:lang w:val="en-US" w:eastAsia="zh-CN" w:bidi="ar"/>
        </w:rPr>
        <w:t>一方当事人对发生法律效力的调解书、仲裁书逾期不履行的，另一方当事人可以向人民法院申请执行。</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仲委会将制作的仲裁调解书或仲裁裁决书送达当事人。</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rPr>
          <w:rFonts w:hint="default" w:eastAsiaTheme="minorEastAsia"/>
          <w:lang w:val="en-US" w:eastAsia="zh-CN"/>
        </w:rPr>
      </w:pPr>
      <w:r>
        <w:rPr>
          <w:rFonts w:hint="eastAsia"/>
          <w:lang w:val="en-US" w:eastAsia="zh-CN"/>
        </w:rPr>
        <w:t xml:space="preserve">     </w:t>
      </w:r>
      <w:r>
        <w:rPr>
          <w:rFonts w:hint="eastAsia" w:ascii="宋体" w:hAnsi="宋体" w:eastAsia="宋体" w:cs="宋体"/>
          <w:color w:val="000000"/>
          <w:kern w:val="2"/>
          <w:sz w:val="24"/>
          <w:szCs w:val="24"/>
          <w:shd w:val="clear" w:fill="FFFFFF"/>
          <w:lang w:val="en-US" w:eastAsia="zh-CN" w:bidi="ar"/>
        </w:rPr>
        <w:t>0793-5127031</w:t>
      </w:r>
    </w:p>
    <w:p/>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对移民安置区移民矛盾纠纷的调处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对移民安置区移民矛盾纠纷的调处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大中型水利水电工程建设征地补偿和移民安置条例》（国务院令第471号公布，第679号修订）第五十三条第三款：移民安置区乡（镇）人民政府、村（居）民委员会应当采取有效措施帮助移民适应当地的生产、生活，及时调处矛盾纠纷。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移民安置区存在移民矛盾纠纷</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1.申请报告（复印件一份）</w:t>
      </w:r>
      <w:r>
        <w:rPr>
          <w:rFonts w:hint="eastAsia" w:ascii="宋体" w:hAnsi="宋体" w:eastAsia="宋体" w:cs="宋体"/>
          <w:color w:val="333333"/>
          <w:kern w:val="2"/>
          <w:sz w:val="24"/>
          <w:szCs w:val="24"/>
          <w:shd w:val="clear" w:fill="FFFFFF"/>
          <w:lang w:val="en-US" w:eastAsia="zh-CN" w:bidi="ar"/>
        </w:rPr>
        <w:t>按要求填写内容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五、办理流程图：</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drawing>
          <wp:inline distT="0" distB="0" distL="114300" distR="114300">
            <wp:extent cx="5262880" cy="2684780"/>
            <wp:effectExtent l="0" t="0" r="13970" b="1270"/>
            <wp:docPr id="4" name="图片 4" descr="7250a4252084e8552c280441adc8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250a4252084e8552c280441adc8ba7"/>
                    <pic:cNvPicPr>
                      <a:picLocks noChangeAspect="1"/>
                    </pic:cNvPicPr>
                  </pic:nvPicPr>
                  <pic:blipFill>
                    <a:blip r:embed="rId12"/>
                    <a:stretch>
                      <a:fillRect/>
                    </a:stretch>
                  </pic:blipFill>
                  <pic:spPr>
                    <a:xfrm>
                      <a:off x="0" y="0"/>
                      <a:ext cx="5262880" cy="2684780"/>
                    </a:xfrm>
                    <a:prstGeom prst="rect">
                      <a:avLst/>
                    </a:prstGeom>
                  </pic:spPr>
                </pic:pic>
              </a:graphicData>
            </a:graphic>
          </wp:inline>
        </w:drawing>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eastAsia="zh-CN"/>
        </w:rPr>
      </w:pPr>
      <w:r>
        <w:rPr>
          <w:rFonts w:hint="eastAsia" w:ascii="宋体" w:hAnsi="宋体" w:eastAsia="宋体" w:cs="宋体"/>
          <w:color w:val="000000"/>
          <w:sz w:val="24"/>
          <w:szCs w:val="24"/>
          <w:shd w:val="clear" w:fill="FFFFFF"/>
          <w:lang w:val="en-US" w:eastAsia="zh-CN"/>
        </w:rPr>
        <w:t>无送达方式</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rPr>
          <w:rFonts w:hint="default" w:eastAsiaTheme="minorEastAsia"/>
          <w:lang w:val="en-US" w:eastAsia="zh-CN"/>
        </w:rPr>
      </w:pPr>
      <w:r>
        <w:rPr>
          <w:rFonts w:hint="eastAsia"/>
          <w:lang w:val="en-US" w:eastAsia="zh-CN"/>
        </w:rPr>
        <w:t xml:space="preserve">     </w:t>
      </w:r>
      <w:r>
        <w:rPr>
          <w:rFonts w:hint="eastAsia" w:ascii="宋体" w:hAnsi="宋体" w:eastAsia="宋体" w:cs="宋体"/>
          <w:color w:val="000000"/>
          <w:kern w:val="2"/>
          <w:sz w:val="24"/>
          <w:szCs w:val="24"/>
          <w:shd w:val="clear" w:fill="FFFFFF"/>
          <w:lang w:val="en-US" w:eastAsia="zh-CN" w:bidi="ar"/>
        </w:rPr>
        <w:t>0793-5127031</w:t>
      </w:r>
      <w:r>
        <w:rPr>
          <w:rFonts w:hint="eastAsia"/>
          <w:lang w:val="en-US" w:eastAsia="zh-CN"/>
        </w:rPr>
        <w:t xml:space="preserve"> </w:t>
      </w:r>
    </w:p>
    <w:p/>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对可能引发社会安全事件的矛盾纠纷的调解处理</w:t>
      </w:r>
    </w:p>
    <w:p>
      <w:pPr>
        <w:keepNext w:val="0"/>
        <w:keepLines w:val="0"/>
        <w:widowControl/>
        <w:numPr>
          <w:ilvl w:val="0"/>
          <w:numId w:val="7"/>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对可能引发社会安全事件的矛盾纠纷的调解处理</w:t>
      </w:r>
    </w:p>
    <w:p>
      <w:pPr>
        <w:keepNext w:val="0"/>
        <w:keepLines w:val="0"/>
        <w:widowControl/>
        <w:numPr>
          <w:ilvl w:val="0"/>
          <w:numId w:val="7"/>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《中华人民共和国突发事件应对法》第二十一条：县级人民政府及</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其有关部门、乡级人民政府、街道办事处、居民委员会、村民委员会应当及时调解处理可能引发社会安全事件的矛盾纠纷。</w:t>
      </w:r>
    </w:p>
    <w:p>
      <w:pPr>
        <w:keepNext w:val="0"/>
        <w:keepLines w:val="0"/>
        <w:widowControl/>
        <w:numPr>
          <w:ilvl w:val="0"/>
          <w:numId w:val="7"/>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存在可能引发社会安全事件的矛盾纠纷</w:t>
      </w:r>
    </w:p>
    <w:p>
      <w:pPr>
        <w:keepNext w:val="0"/>
        <w:keepLines w:val="0"/>
        <w:widowControl/>
        <w:numPr>
          <w:ilvl w:val="0"/>
          <w:numId w:val="7"/>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8"/>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8"/>
        </w:numPr>
        <w:suppressLineNumbers w:val="0"/>
        <w:spacing w:before="0" w:beforeAutospacing="0" w:after="0" w:afterAutospacing="0"/>
        <w:ind w:left="0" w:right="0" w:firstLine="562" w:firstLineChars="200"/>
        <w:jc w:val="left"/>
        <w:rPr>
          <w:rFonts w:hint="default"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default" w:ascii="仿宋" w:hAnsi="仿宋" w:eastAsia="仿宋" w:cs="仿宋"/>
          <w:b/>
          <w:bCs/>
          <w:kern w:val="2"/>
          <w:sz w:val="28"/>
          <w:szCs w:val="28"/>
          <w:shd w:val="clear" w:fill="FFFFFF"/>
          <w:lang w:val="en-US" w:eastAsia="zh-CN" w:bidi="ar"/>
        </w:rPr>
        <w:sectPr>
          <w:headerReference r:id="rId5" w:type="first"/>
          <w:footerReference r:id="rId8" w:type="first"/>
          <w:headerReference r:id="rId3" w:type="default"/>
          <w:footerReference r:id="rId6" w:type="default"/>
          <w:headerReference r:id="rId4" w:type="even"/>
          <w:footerReference r:id="rId7" w:type="even"/>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对侵害妇女及其家属在农村集体经济组织中享有权益的调解</w:t>
      </w:r>
    </w:p>
    <w:p>
      <w:pPr>
        <w:keepNext w:val="0"/>
        <w:keepLines w:val="0"/>
        <w:widowControl/>
        <w:numPr>
          <w:ilvl w:val="0"/>
          <w:numId w:val="9"/>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对侵害妇女及其家属在农村集体经济组织中享有权益的调解</w:t>
      </w:r>
    </w:p>
    <w:p>
      <w:pPr>
        <w:keepNext w:val="0"/>
        <w:keepLines w:val="0"/>
        <w:widowControl/>
        <w:numPr>
          <w:ilvl w:val="0"/>
          <w:numId w:val="9"/>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《中华人民共和国妇女权益保障法》第五十五条：违反本法规定，</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以妇女未婚、结婚、离婚、丧偶等为由，侵害妇女在农村集体经济组织中的各项权益的，或者因结婚男方到女方住所落户，侵害男方和子女享有与所在地农村集体经济组织成员平等权益的，由乡镇人民政府依法调解；受害人也可以依法向农村土地承包仲裁机构申请仲裁，或者向人民法院起诉，人民法院应当依法受理。</w:t>
      </w:r>
    </w:p>
    <w:p>
      <w:pPr>
        <w:keepNext w:val="0"/>
        <w:keepLines w:val="0"/>
        <w:widowControl/>
        <w:numPr>
          <w:ilvl w:val="0"/>
          <w:numId w:val="9"/>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存在对侵害妇女及其家属在农村集体经济组织中享有权益的情况</w:t>
      </w:r>
    </w:p>
    <w:p>
      <w:pPr>
        <w:keepNext w:val="0"/>
        <w:keepLines w:val="0"/>
        <w:widowControl/>
        <w:numPr>
          <w:ilvl w:val="0"/>
          <w:numId w:val="9"/>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numPr>
          <w:ilvl w:val="0"/>
          <w:numId w:val="10"/>
        </w:numPr>
        <w:suppressLineNumbers w:val="0"/>
        <w:spacing w:before="0" w:beforeAutospacing="0" w:after="0" w:afterAutospacing="0"/>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申请表</w:t>
      </w:r>
    </w:p>
    <w:p>
      <w:pPr>
        <w:keepNext w:val="0"/>
        <w:keepLines w:val="0"/>
        <w:widowControl/>
        <w:numPr>
          <w:ilvl w:val="0"/>
          <w:numId w:val="10"/>
        </w:numPr>
        <w:suppressLineNumbers w:val="0"/>
        <w:spacing w:before="0" w:beforeAutospacing="0" w:after="0" w:afterAutospacing="0"/>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相关证据及证据来源</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1.申请：当事人提交申请</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3.</w:t>
      </w:r>
      <w:r>
        <w:rPr>
          <w:rFonts w:hint="eastAsia" w:ascii="宋体" w:hAnsi="宋体" w:eastAsia="宋体" w:cs="宋体"/>
          <w:b/>
          <w:bCs/>
          <w:kern w:val="2"/>
          <w:sz w:val="28"/>
          <w:szCs w:val="28"/>
          <w:lang w:val="en-US" w:eastAsia="zh-CN" w:bidi="ar"/>
        </w:rPr>
        <w:t>审查：</w:t>
      </w:r>
      <w:r>
        <w:rPr>
          <w:rFonts w:hint="eastAsia" w:ascii="宋体" w:hAnsi="宋体" w:eastAsia="宋体" w:cs="宋体"/>
          <w:color w:val="auto"/>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color w:val="auto"/>
          <w:kern w:val="2"/>
          <w:sz w:val="28"/>
          <w:szCs w:val="28"/>
          <w:shd w:val="clear" w:fill="FFFFFF"/>
          <w:lang w:val="en-US" w:eastAsia="zh-CN" w:bidi="ar"/>
        </w:rPr>
        <w:t>4.</w:t>
      </w:r>
      <w:r>
        <w:rPr>
          <w:rFonts w:hint="eastAsia" w:ascii="宋体" w:hAnsi="宋体" w:eastAsia="宋体" w:cs="宋体"/>
          <w:b/>
          <w:bCs/>
          <w:kern w:val="2"/>
          <w:sz w:val="28"/>
          <w:szCs w:val="28"/>
          <w:lang w:val="en-US" w:eastAsia="zh-CN" w:bidi="ar"/>
        </w:rPr>
        <w:t>审核：</w:t>
      </w:r>
      <w:r>
        <w:rPr>
          <w:rFonts w:hint="eastAsia" w:ascii="宋体" w:hAnsi="宋体" w:eastAsia="宋体" w:cs="宋体"/>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5.审批：</w:t>
      </w:r>
      <w:r>
        <w:rPr>
          <w:rFonts w:hint="eastAsia" w:ascii="宋体" w:hAnsi="宋体" w:eastAsia="宋体" w:cs="宋体"/>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宋体" w:hAnsi="宋体" w:eastAsia="宋体" w:cs="宋体"/>
          <w:b/>
          <w:bCs/>
          <w:kern w:val="2"/>
          <w:sz w:val="28"/>
          <w:szCs w:val="28"/>
          <w:lang w:val="en-US" w:eastAsia="zh-CN" w:bidi="ar"/>
        </w:rPr>
        <w:t>6.办结：</w:t>
      </w:r>
      <w:r>
        <w:rPr>
          <w:rFonts w:hint="eastAsia" w:ascii="宋体" w:hAnsi="宋体" w:eastAsia="宋体" w:cs="宋体"/>
          <w:kern w:val="2"/>
          <w:sz w:val="28"/>
          <w:szCs w:val="28"/>
          <w:lang w:val="en-US" w:eastAsia="zh-CN" w:bidi="ar"/>
        </w:rPr>
        <w:t>达成调解协议，结案；未达成调解协议，向上级申请仲裁</w:t>
      </w: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1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1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1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0793-5127031</w:t>
      </w:r>
    </w:p>
    <w:p>
      <w:pPr>
        <w:rPr>
          <w:rFonts w:hint="default"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仿宋" w:hAnsi="仿宋" w:eastAsia="仿宋" w:cs="仿宋"/>
          <w:b/>
          <w:bCs/>
          <w:kern w:val="2"/>
          <w:sz w:val="28"/>
          <w:szCs w:val="28"/>
          <w:shd w:val="clear" w:fill="FFFFFF"/>
          <w:lang w:val="en-US" w:eastAsia="zh-CN" w:bidi="ar"/>
        </w:rPr>
        <w:t xml:space="preserve">   </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对侵占、破坏学校体育设施的处理</w:t>
      </w:r>
    </w:p>
    <w:p>
      <w:pPr>
        <w:keepNext w:val="0"/>
        <w:keepLines w:val="0"/>
        <w:widowControl/>
        <w:numPr>
          <w:ilvl w:val="0"/>
          <w:numId w:val="12"/>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对侵占、破坏学校体育设施的处理</w:t>
      </w:r>
    </w:p>
    <w:p>
      <w:pPr>
        <w:keepNext w:val="0"/>
        <w:keepLines w:val="0"/>
        <w:widowControl/>
        <w:numPr>
          <w:ilvl w:val="0"/>
          <w:numId w:val="12"/>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《学校体育工作条例》（国家教育委员会令第8号、国家体育运动</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委员会令第11号公布，国务院令第676号修正）第二十八条：对违反本条例，侵占、破坏学校体育场地、器材、设备的单位或者个人，由当地人民政府或者教育行政部门令其限期清退和修复场地、赔偿或者修复器材、设备。</w:t>
      </w:r>
    </w:p>
    <w:p>
      <w:pPr>
        <w:keepNext w:val="0"/>
        <w:keepLines w:val="0"/>
        <w:widowControl/>
        <w:numPr>
          <w:ilvl w:val="0"/>
          <w:numId w:val="12"/>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单位或者个人存在侵占、破坏学校体育场地、器材、设备的行为</w:t>
      </w:r>
    </w:p>
    <w:p>
      <w:pPr>
        <w:keepNext w:val="0"/>
        <w:keepLines w:val="0"/>
        <w:widowControl/>
        <w:numPr>
          <w:ilvl w:val="0"/>
          <w:numId w:val="12"/>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numPr>
          <w:ilvl w:val="0"/>
          <w:numId w:val="13"/>
        </w:numPr>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侵占或破学校体育设备设施单位法人证明</w:t>
      </w:r>
    </w:p>
    <w:p>
      <w:pPr>
        <w:keepNext w:val="0"/>
        <w:keepLines w:val="0"/>
        <w:widowControl/>
        <w:numPr>
          <w:ilvl w:val="0"/>
          <w:numId w:val="13"/>
        </w:numPr>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侵占或破坏学校体育设备，器材人身份证</w:t>
      </w:r>
    </w:p>
    <w:p>
      <w:pPr>
        <w:keepNext w:val="0"/>
        <w:keepLines w:val="0"/>
        <w:widowControl/>
        <w:numPr>
          <w:ilvl w:val="0"/>
          <w:numId w:val="12"/>
        </w:numPr>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办理流程：</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kern w:val="0"/>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5486400" cy="44577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a:stretch>
                      <a:fillRect/>
                    </a:stretch>
                  </pic:blipFill>
                  <pic:spPr>
                    <a:xfrm>
                      <a:off x="0" y="0"/>
                      <a:ext cx="5486400" cy="4457700"/>
                    </a:xfrm>
                    <a:prstGeom prst="rect">
                      <a:avLst/>
                    </a:prstGeom>
                    <a:noFill/>
                    <a:ln>
                      <a:noFill/>
                    </a:ln>
                  </pic:spPr>
                </pic:pic>
              </a:graphicData>
            </a:graphic>
          </wp:inline>
        </w:drawing>
      </w:r>
      <w:r>
        <w:rPr>
          <w:rFonts w:hint="eastAsia" w:ascii="宋体" w:hAnsi="宋体" w:eastAsia="宋体" w:cs="宋体"/>
          <w:b/>
          <w:bCs/>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14"/>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14"/>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14"/>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0793-5127031</w:t>
      </w:r>
    </w:p>
    <w:p>
      <w:pPr>
        <w:rPr>
          <w:rFonts w:hint="default"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仿宋" w:hAnsi="仿宋" w:eastAsia="仿宋" w:cs="仿宋"/>
          <w:b/>
          <w:bCs/>
          <w:kern w:val="2"/>
          <w:sz w:val="28"/>
          <w:szCs w:val="28"/>
          <w:shd w:val="clear" w:fill="FFFFFF"/>
          <w:lang w:val="en-US" w:eastAsia="zh-CN" w:bidi="ar"/>
        </w:rPr>
        <w:t xml:space="preserve">   </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2"/>
          <w:sz w:val="32"/>
          <w:szCs w:val="32"/>
          <w:lang w:val="en-US" w:eastAsia="zh-CN" w:bidi="ar"/>
        </w:rPr>
        <w:t>对社区戒毒和社区康复人员的监督管理</w:t>
      </w:r>
    </w:p>
    <w:p>
      <w:pPr>
        <w:keepNext w:val="0"/>
        <w:keepLines w:val="0"/>
        <w:widowControl/>
        <w:numPr>
          <w:ilvl w:val="0"/>
          <w:numId w:val="15"/>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2"/>
          <w:sz w:val="28"/>
          <w:szCs w:val="28"/>
          <w:lang w:val="en-US" w:eastAsia="zh-CN" w:bidi="ar"/>
        </w:rPr>
        <w:t>对社区戒毒和社区康复人员的监督管理</w:t>
      </w:r>
    </w:p>
    <w:p>
      <w:pPr>
        <w:keepNext w:val="0"/>
        <w:keepLines w:val="0"/>
        <w:widowControl/>
        <w:numPr>
          <w:ilvl w:val="0"/>
          <w:numId w:val="15"/>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《中华人民共和国禁毒法》第三十四条：城市街道办事处、乡镇人</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民政府负责社区戒毒工作。城市街道办事处、乡镇人民政府可以指定有关基层组织，根据戒毒人员本人和家庭情况，与戒毒人员签订社区戒毒协议，落实有针对性的社区戒毒措施。公安机关和司法行政、卫生行政、民政等部门应当对社区戒毒工作提供指导和协助。城市街道办事处、乡镇人民政府，以及县级人民政府劳动行政部门对无职业且缺乏就业能力的戒毒人员，应当提供必要的</w:t>
      </w: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 HYPERLINK "https://baike.baidu.com/item/%E8%81%8C%E4%B8%9A%E6%8A%80%E8%83%BD%E5%9F%B9%E8%AE%AD" </w:instrText>
      </w:r>
      <w:r>
        <w:rPr>
          <w:rFonts w:hint="default" w:ascii="Calibri" w:hAnsi="Calibri" w:eastAsia="宋体" w:cs="Times New Roman"/>
          <w:kern w:val="2"/>
          <w:sz w:val="21"/>
          <w:szCs w:val="21"/>
          <w:lang w:val="en-US" w:eastAsia="zh-CN" w:bidi="ar"/>
        </w:rPr>
        <w:fldChar w:fldCharType="separate"/>
      </w:r>
      <w:r>
        <w:rPr>
          <w:rStyle w:val="14"/>
          <w:rFonts w:hint="eastAsia" w:ascii="宋体" w:hAnsi="宋体" w:eastAsia="宋体" w:cs="宋体"/>
          <w:kern w:val="0"/>
          <w:sz w:val="28"/>
          <w:szCs w:val="28"/>
          <w:u w:val="single"/>
          <w:lang w:val="en-US" w:bidi="ar"/>
        </w:rPr>
        <w:t>职业技能培训</w:t>
      </w:r>
      <w:r>
        <w:rPr>
          <w:rFonts w:hint="default" w:ascii="Calibri" w:hAnsi="Calibri" w:eastAsia="宋体" w:cs="Times New Roman"/>
          <w:kern w:val="2"/>
          <w:sz w:val="21"/>
          <w:szCs w:val="21"/>
          <w:lang w:val="en-US" w:eastAsia="zh-CN" w:bidi="ar"/>
        </w:rPr>
        <w:fldChar w:fldCharType="end"/>
      </w:r>
      <w:r>
        <w:rPr>
          <w:rFonts w:hint="eastAsia" w:ascii="宋体" w:hAnsi="宋体" w:eastAsia="宋体" w:cs="宋体"/>
          <w:kern w:val="0"/>
          <w:sz w:val="28"/>
          <w:szCs w:val="28"/>
          <w:lang w:val="en-US" w:eastAsia="zh-CN" w:bidi="ar"/>
        </w:rPr>
        <w:t>、就业指导和就业援助。第三十九条：怀孕或者正在哺乳自己不满一周岁婴儿的妇女吸毒成瘾的，不适用强制隔离戒毒。不满十六周岁的未成年人吸毒成瘾的，可以不适用强制隔离戒毒。对依照前款规定不适用强制隔离戒毒的吸毒成瘾人员，依照本法规定进行社区戒毒，由负责社区戒毒工作的城市街道办事处、乡镇人民政府加强帮助、教育和监督，督促落实社区戒毒措施。第四十八条：对于被解除强制隔离戒毒的人员，强制隔离戒毒的决定机关可以责令其接受不超过三年的社区康复。社区康复参照本法关于社区戒毒的规定实施。</w:t>
      </w:r>
    </w:p>
    <w:p>
      <w:pPr>
        <w:keepNext w:val="0"/>
        <w:keepLines w:val="0"/>
        <w:widowControl/>
        <w:numPr>
          <w:ilvl w:val="0"/>
          <w:numId w:val="15"/>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本辖区有戒毒人员与康复人员</w:t>
      </w:r>
    </w:p>
    <w:p>
      <w:pPr>
        <w:keepNext w:val="0"/>
        <w:keepLines w:val="0"/>
        <w:widowControl/>
        <w:numPr>
          <w:ilvl w:val="0"/>
          <w:numId w:val="15"/>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b/>
          <w:bCs/>
          <w:sz w:val="28"/>
          <w:szCs w:val="28"/>
          <w:shd w:val="clear" w:fill="FFFFFF"/>
          <w:lang w:val="en-US"/>
        </w:rPr>
      </w:pPr>
      <w:r>
        <w:rPr>
          <w:rFonts w:hint="default" w:ascii="Calibri" w:hAnsi="Calibri" w:eastAsia="宋体" w:cs="Times New Roman"/>
          <w:kern w:val="2"/>
          <w:sz w:val="21"/>
          <w:szCs w:val="21"/>
          <w:lang w:val="en-US" w:eastAsia="zh-CN" w:bidi="ar"/>
        </w:rPr>
        <w:drawing>
          <wp:inline distT="0" distB="0" distL="114300" distR="114300">
            <wp:extent cx="5486400" cy="4914900"/>
            <wp:effectExtent l="0" t="0" r="0" b="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4"/>
                    <a:stretch>
                      <a:fillRect/>
                    </a:stretch>
                  </pic:blipFill>
                  <pic:spPr>
                    <a:xfrm>
                      <a:off x="0" y="0"/>
                      <a:ext cx="5486400" cy="4914900"/>
                    </a:xfrm>
                    <a:prstGeom prst="rect">
                      <a:avLst/>
                    </a:prstGeom>
                    <a:noFill/>
                    <a:ln>
                      <a:noFill/>
                    </a:ln>
                  </pic:spPr>
                </pic:pic>
              </a:graphicData>
            </a:graphic>
          </wp:inline>
        </w:drawing>
      </w:r>
      <w:r>
        <w:rPr>
          <w:rFonts w:hint="eastAsia" w:ascii="仿宋" w:hAnsi="仿宋" w:eastAsia="仿宋" w:cs="仿宋"/>
          <w:b/>
          <w:bCs/>
          <w:color w:val="auto"/>
          <w:kern w:val="2"/>
          <w:sz w:val="28"/>
          <w:szCs w:val="28"/>
          <w:shd w:val="clear" w:fill="FFFFFF"/>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16"/>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16"/>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16"/>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对本乡镇户籍生活无着流浪乞讨人员的救助</w:t>
      </w:r>
    </w:p>
    <w:p>
      <w:pPr>
        <w:keepNext w:val="0"/>
        <w:keepLines w:val="0"/>
        <w:widowControl/>
        <w:numPr>
          <w:ilvl w:val="0"/>
          <w:numId w:val="17"/>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对本乡镇户籍生活无着流浪乞讨人员的救助</w:t>
      </w:r>
    </w:p>
    <w:p>
      <w:pPr>
        <w:keepNext w:val="0"/>
        <w:keepLines w:val="0"/>
        <w:widowControl/>
        <w:numPr>
          <w:ilvl w:val="0"/>
          <w:numId w:val="17"/>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《城市生活无着的流浪乞讨人员救助管理办法实施细则》（民政部</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令第24号）第十八条：受助人员户口所在地、住所地的乡级、县级人民政府应当帮助返回的受助人员解决生产、生活困难，避免其再次外出流浪乞讨；对遗弃残疾人、未成年人、老年人的近亲属或者其他监护人，责令其履行抚养、赡养义务；对确实无家可归的残疾人、未成年人、老年人应当给予安置。</w:t>
      </w:r>
    </w:p>
    <w:p>
      <w:pPr>
        <w:keepNext w:val="0"/>
        <w:keepLines w:val="0"/>
        <w:widowControl/>
        <w:numPr>
          <w:ilvl w:val="0"/>
          <w:numId w:val="17"/>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【予以批准的条件】 1.户籍所在地为本乡镇 2.返乡对象 3.对遗弃</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残疾人、未成年人、老年人的近亲属或者其他监护人，责令其履行抚养、赡养义务；对确实无家可归的残疾人、未成年人、老年人应当给予安置。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【不予批准的条件】 不符合上述批准条件的，不予受理。应当给予</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安置。</w:t>
      </w:r>
    </w:p>
    <w:p>
      <w:pPr>
        <w:keepNext w:val="0"/>
        <w:keepLines w:val="0"/>
        <w:widowControl/>
        <w:numPr>
          <w:ilvl w:val="0"/>
          <w:numId w:val="17"/>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numPr>
          <w:ilvl w:val="0"/>
          <w:numId w:val="18"/>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身份证</w:t>
      </w:r>
    </w:p>
    <w:p>
      <w:pPr>
        <w:keepNext w:val="0"/>
        <w:keepLines w:val="0"/>
        <w:widowControl/>
        <w:numPr>
          <w:ilvl w:val="0"/>
          <w:numId w:val="18"/>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户口本</w:t>
      </w:r>
    </w:p>
    <w:p>
      <w:pPr>
        <w:keepNext w:val="0"/>
        <w:keepLines w:val="0"/>
        <w:widowControl/>
        <w:numPr>
          <w:ilvl w:val="0"/>
          <w:numId w:val="18"/>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color w:val="auto"/>
          <w:kern w:val="2"/>
          <w:sz w:val="28"/>
          <w:szCs w:val="28"/>
          <w:shd w:val="clear" w:fill="FFFFFF"/>
          <w:lang w:val="en-US" w:eastAsia="zh-CN" w:bidi="ar"/>
        </w:rPr>
        <w:t>《救助站受助证明》</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1.申请：本人提交申请</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color w:val="auto"/>
          <w:kern w:val="2"/>
          <w:sz w:val="28"/>
          <w:szCs w:val="28"/>
          <w:shd w:val="clear" w:fill="FFFFFF"/>
          <w:lang w:val="en-US" w:eastAsia="zh-CN" w:bidi="ar"/>
        </w:rPr>
        <w:t>4.</w:t>
      </w:r>
      <w:r>
        <w:rPr>
          <w:rFonts w:hint="eastAsia" w:ascii="宋体" w:hAnsi="宋体" w:eastAsia="宋体" w:cs="宋体"/>
          <w:b/>
          <w:bCs/>
          <w:kern w:val="2"/>
          <w:sz w:val="28"/>
          <w:szCs w:val="28"/>
          <w:lang w:val="en-US" w:eastAsia="zh-CN" w:bidi="ar"/>
        </w:rPr>
        <w:t>审核：</w:t>
      </w:r>
      <w:r>
        <w:rPr>
          <w:rFonts w:hint="eastAsia" w:ascii="宋体" w:hAnsi="宋体" w:eastAsia="宋体" w:cs="宋体"/>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5.审批：</w:t>
      </w:r>
      <w:r>
        <w:rPr>
          <w:rFonts w:hint="eastAsia" w:ascii="宋体" w:hAnsi="宋体" w:eastAsia="宋体" w:cs="宋体"/>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6.办结：</w:t>
      </w:r>
      <w:r>
        <w:rPr>
          <w:rFonts w:hint="eastAsia" w:ascii="宋体" w:hAnsi="宋体" w:eastAsia="宋体" w:cs="宋体"/>
          <w:kern w:val="2"/>
          <w:sz w:val="28"/>
          <w:szCs w:val="28"/>
          <w:lang w:val="en-US" w:eastAsia="zh-CN" w:bidi="ar"/>
        </w:rPr>
        <w:t>对符合办理条件的申请，在承诺办结时限内予以资金发放和建档</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下午14:00-5:00</w:t>
      </w:r>
    </w:p>
    <w:p>
      <w:pPr>
        <w:keepNext w:val="0"/>
        <w:keepLines w:val="0"/>
        <w:widowControl/>
        <w:numPr>
          <w:ilvl w:val="0"/>
          <w:numId w:val="19"/>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19"/>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numPr>
          <w:ilvl w:val="0"/>
          <w:numId w:val="19"/>
        </w:numPr>
        <w:suppressLineNumbers w:val="0"/>
        <w:spacing w:before="0" w:beforeAutospacing="0" w:after="0" w:afterAutospacing="0"/>
        <w:ind w:left="0" w:right="0" w:firstLine="562" w:firstLineChars="200"/>
        <w:jc w:val="left"/>
        <w:rPr>
          <w:rFonts w:hint="eastAsia" w:ascii="宋体" w:hAnsi="宋体" w:eastAsia="宋体" w:cs="宋体"/>
          <w:b/>
          <w:bCs/>
          <w:kern w:val="2"/>
          <w:sz w:val="28"/>
          <w:szCs w:val="28"/>
          <w:shd w:val="clear" w:fill="FFFFFF"/>
          <w:lang w:val="en-US" w:eastAsia="zh-CN" w:bidi="ar"/>
        </w:rPr>
      </w:pPr>
      <w:r>
        <w:rPr>
          <w:rFonts w:hint="eastAsia" w:ascii="宋体" w:hAnsi="宋体" w:eastAsia="宋体" w:cs="宋体"/>
          <w:b/>
          <w:bCs/>
          <w:color w:val="auto"/>
          <w:kern w:val="2"/>
          <w:sz w:val="28"/>
          <w:szCs w:val="28"/>
          <w:shd w:val="clear" w:fill="FFFFFF"/>
          <w:lang w:val="en-US" w:eastAsia="zh-CN" w:bidi="ar"/>
        </w:rPr>
        <w:t>联系电话</w:t>
      </w:r>
    </w:p>
    <w:p>
      <w:pPr>
        <w:ind w:firstLine="720" w:firstLineChars="300"/>
        <w:rPr>
          <w:rFonts w:hint="default"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对以不正当手段，妨害村民行使选举权、被选举权，破坏村民委员会选举行为的调查处理</w:t>
      </w:r>
    </w:p>
    <w:p>
      <w:pPr>
        <w:keepNext w:val="0"/>
        <w:keepLines w:val="0"/>
        <w:widowControl/>
        <w:numPr>
          <w:ilvl w:val="0"/>
          <w:numId w:val="20"/>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对以不正当手段，妨害村民行使选举权、被选举权，破坏村民委员</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会选举行为的调查处理</w:t>
      </w:r>
    </w:p>
    <w:p>
      <w:pPr>
        <w:keepNext w:val="0"/>
        <w:keepLines w:val="0"/>
        <w:widowControl/>
        <w:numPr>
          <w:ilvl w:val="0"/>
          <w:numId w:val="20"/>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《中华人民共和国村民委员会组织法》第十七条第二款：对以暴力、</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威胁、欺骗、贿赂、伪造选票、虚报选举票数等不正当手段，妨害村民行使选举权、被选举权，破坏村民委员会选举的行为，村民有权向乡、民族乡、镇的人民代表大会和人民政府或者县级人民代表大会常务委员会和人民政府及其有关主管部门举报，由乡级或者县级人民政府负责调查并依法处理。</w:t>
      </w:r>
    </w:p>
    <w:p>
      <w:pPr>
        <w:keepNext w:val="0"/>
        <w:keepLines w:val="0"/>
        <w:widowControl/>
        <w:numPr>
          <w:ilvl w:val="0"/>
          <w:numId w:val="20"/>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存在以暴力、威胁、欺骗、贿赂、伪造选票、虚报选举票数等不正</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当手段，妨害村民行使选举权、被选举权，破坏村民委员会选举的行为</w:t>
      </w:r>
    </w:p>
    <w:p>
      <w:pPr>
        <w:keepNext w:val="0"/>
        <w:keepLines w:val="0"/>
        <w:widowControl/>
        <w:numPr>
          <w:ilvl w:val="0"/>
          <w:numId w:val="20"/>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lang w:val="en-US"/>
        </w:rPr>
      </w:pPr>
      <w:r>
        <w:rPr>
          <w:rFonts w:hint="eastAsia" w:ascii="宋体" w:hAnsi="宋体" w:eastAsia="宋体" w:cs="宋体"/>
          <w:kern w:val="2"/>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8"/>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2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2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21"/>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对村民自治章程、村规民约以及村民会议或者村民代表会议的决定违法违规的处理</w:t>
      </w:r>
    </w:p>
    <w:p>
      <w:pPr>
        <w:keepNext w:val="0"/>
        <w:keepLines w:val="0"/>
        <w:widowControl/>
        <w:numPr>
          <w:ilvl w:val="0"/>
          <w:numId w:val="22"/>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对村民自治章程、村规民约以及村民会议或者村民代表会议的决定</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违法违规的处理</w:t>
      </w:r>
    </w:p>
    <w:p>
      <w:pPr>
        <w:keepNext w:val="0"/>
        <w:keepLines w:val="0"/>
        <w:widowControl/>
        <w:numPr>
          <w:ilvl w:val="0"/>
          <w:numId w:val="22"/>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《中华人民共和国村民委员会组织法》第二十七条第二款、第三款：</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村民自治章程、村规民约以及村民会议或者村民代表会议的决定不得与宪法、法律、法规和国家的政策相抵触，不得有侵犯村民的人身权利、民主权利和合法财产权利的内容。村民自治章程、村规民约以及村民会议或者村民代表会议的决定违反前款规定的，由乡、民族乡、镇的人民政府责令改正。</w:t>
      </w:r>
    </w:p>
    <w:p>
      <w:pPr>
        <w:keepNext w:val="0"/>
        <w:keepLines w:val="0"/>
        <w:widowControl/>
        <w:numPr>
          <w:ilvl w:val="0"/>
          <w:numId w:val="22"/>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村民自治章程、村规民约以及村民会议或者村民代表会议的决定存</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在与宪法、法律、法规和国家的政策相抵触，不得有侵犯村民的人身权利、民主权利和合法财产权利的内容</w:t>
      </w:r>
    </w:p>
    <w:p>
      <w:pPr>
        <w:keepNext w:val="0"/>
        <w:keepLines w:val="0"/>
        <w:widowControl/>
        <w:numPr>
          <w:ilvl w:val="0"/>
          <w:numId w:val="22"/>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2"/>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8"/>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2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2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2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firstLine="240" w:firstLineChars="100"/>
        <w:jc w:val="left"/>
        <w:rPr>
          <w:rFonts w:hint="default"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0793-5127031</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对村民委员会不及时公布应当公布事项或公布事项不真实行为的处理</w:t>
      </w:r>
    </w:p>
    <w:p>
      <w:pPr>
        <w:keepNext w:val="0"/>
        <w:keepLines w:val="0"/>
        <w:widowControl/>
        <w:numPr>
          <w:ilvl w:val="0"/>
          <w:numId w:val="24"/>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对村民委员会不及时公布应当公布事项或公布事项不真实行为的处</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理</w:t>
      </w:r>
    </w:p>
    <w:p>
      <w:pPr>
        <w:keepNext w:val="0"/>
        <w:keepLines w:val="0"/>
        <w:widowControl/>
        <w:numPr>
          <w:ilvl w:val="0"/>
          <w:numId w:val="24"/>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《中华人民共和国村民委员会组织法》第三十一条：村民委员会不</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及时公布应当公布的事项或者公布的事项不真实的，村民有权向乡、民族乡、镇的人民政府或者县级人民政府及其有关主管部门反映，有关人民政府或者主管部门应当负责调查核实，责令依法公布；经查证确有违法行为的，有关人员应当依法承担责任。</w:t>
      </w:r>
    </w:p>
    <w:p>
      <w:pPr>
        <w:keepNext w:val="0"/>
        <w:keepLines w:val="0"/>
        <w:widowControl/>
        <w:numPr>
          <w:ilvl w:val="0"/>
          <w:numId w:val="24"/>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村民委员会存在不及时公布应当公布的事项或者公布的事项不真实的情况</w:t>
      </w:r>
    </w:p>
    <w:p>
      <w:pPr>
        <w:keepNext w:val="0"/>
        <w:keepLines w:val="0"/>
        <w:widowControl/>
        <w:numPr>
          <w:ilvl w:val="0"/>
          <w:numId w:val="24"/>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8"/>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2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2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25"/>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对村民委员会不依照法律、法规的规定履行法定义务行为的处理</w:t>
      </w:r>
    </w:p>
    <w:p>
      <w:pPr>
        <w:keepNext w:val="0"/>
        <w:keepLines w:val="0"/>
        <w:widowControl/>
        <w:numPr>
          <w:ilvl w:val="0"/>
          <w:numId w:val="26"/>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对村民委员会不依照法律、法规的规定履行法定义务行为的处理</w:t>
      </w:r>
    </w:p>
    <w:p>
      <w:pPr>
        <w:keepNext w:val="0"/>
        <w:keepLines w:val="0"/>
        <w:widowControl/>
        <w:numPr>
          <w:ilvl w:val="0"/>
          <w:numId w:val="26"/>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《中华人民共和国村民委员会组织法》第三十六条第二款：村民委</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员会不依照法律、法规的规定履行法定义务的，由乡、民族乡、镇的人民政府责令改正。</w:t>
      </w:r>
    </w:p>
    <w:p>
      <w:pPr>
        <w:keepNext w:val="0"/>
        <w:keepLines w:val="0"/>
        <w:widowControl/>
        <w:numPr>
          <w:ilvl w:val="0"/>
          <w:numId w:val="26"/>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村民委员会存在不依照法律、法规的规定履行法定义务的情况</w:t>
      </w:r>
    </w:p>
    <w:p>
      <w:pPr>
        <w:keepNext w:val="0"/>
        <w:keepLines w:val="0"/>
        <w:widowControl/>
        <w:numPr>
          <w:ilvl w:val="0"/>
          <w:numId w:val="26"/>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8"/>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2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2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27"/>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对被非法招用童工的父母或其他监护人的批评教育</w:t>
      </w:r>
    </w:p>
    <w:p>
      <w:pPr>
        <w:keepNext w:val="0"/>
        <w:keepLines w:val="0"/>
        <w:widowControl/>
        <w:numPr>
          <w:ilvl w:val="0"/>
          <w:numId w:val="28"/>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对被非法招用童工的父母或其他监护人的批评教育</w:t>
      </w:r>
    </w:p>
    <w:p>
      <w:pPr>
        <w:keepNext w:val="0"/>
        <w:keepLines w:val="0"/>
        <w:widowControl/>
        <w:numPr>
          <w:ilvl w:val="0"/>
          <w:numId w:val="28"/>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《禁止使用童工规定》（国务院令第364号）第三条：不满16周岁</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的未成年人的父母或者其他监护人应当保护其身心健康，保障其接受义务教育的权利，不得允许其被用人单位非法招用。不满16周岁的未成年人的父母或者其他监护人允许其被用人单位非法招用的，所在地的乡（镇）人民政府、城市街道办事处以及村民委员会、居民委员会应当给予批评教育。</w:t>
      </w:r>
    </w:p>
    <w:p>
      <w:pPr>
        <w:keepNext w:val="0"/>
        <w:keepLines w:val="0"/>
        <w:widowControl/>
        <w:numPr>
          <w:ilvl w:val="0"/>
          <w:numId w:val="28"/>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辖区内存在非法招用童工情况</w:t>
      </w:r>
    </w:p>
    <w:p>
      <w:pPr>
        <w:keepNext w:val="0"/>
        <w:keepLines w:val="0"/>
        <w:widowControl/>
        <w:numPr>
          <w:ilvl w:val="0"/>
          <w:numId w:val="28"/>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b/>
          <w:bCs/>
          <w:sz w:val="28"/>
          <w:szCs w:val="28"/>
          <w:shd w:val="clear" w:fill="FFFFFF"/>
          <w:lang w:val="en-US"/>
        </w:rPr>
      </w:pPr>
      <w:r>
        <w:rPr>
          <w:rFonts w:hint="default" w:ascii="Calibri" w:hAnsi="Calibri" w:eastAsia="宋体" w:cs="Times New Roman"/>
          <w:kern w:val="2"/>
          <w:sz w:val="21"/>
          <w:szCs w:val="21"/>
          <w:lang w:val="en-US" w:eastAsia="zh-CN" w:bidi="ar"/>
        </w:rPr>
        <w:drawing>
          <wp:inline distT="0" distB="0" distL="114300" distR="114300">
            <wp:extent cx="5486400" cy="4267200"/>
            <wp:effectExtent l="0" t="0" r="0" b="0"/>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15"/>
                    <a:stretch>
                      <a:fillRect/>
                    </a:stretch>
                  </pic:blipFill>
                  <pic:spPr>
                    <a:xfrm>
                      <a:off x="0" y="0"/>
                      <a:ext cx="5486400" cy="4267200"/>
                    </a:xfrm>
                    <a:prstGeom prst="rect">
                      <a:avLst/>
                    </a:prstGeom>
                    <a:noFill/>
                    <a:ln>
                      <a:noFill/>
                    </a:ln>
                  </pic:spPr>
                </pic:pic>
              </a:graphicData>
            </a:graphic>
          </wp:inline>
        </w:drawing>
      </w:r>
      <w:r>
        <w:rPr>
          <w:rFonts w:hint="eastAsia" w:ascii="仿宋" w:hAnsi="仿宋" w:eastAsia="仿宋" w:cs="仿宋"/>
          <w:b/>
          <w:bCs/>
          <w:color w:val="auto"/>
          <w:kern w:val="2"/>
          <w:sz w:val="28"/>
          <w:szCs w:val="28"/>
          <w:shd w:val="clear" w:fill="FFFFFF"/>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2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2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29"/>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default"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color w:val="000000"/>
          <w:sz w:val="32"/>
          <w:szCs w:val="32"/>
          <w:lang w:val="en-US"/>
        </w:rPr>
      </w:pPr>
      <w:r>
        <w:rPr>
          <w:rFonts w:hint="eastAsia" w:ascii="宋体" w:hAnsi="宋体" w:eastAsia="宋体" w:cs="宋体"/>
          <w:b/>
          <w:bCs/>
          <w:kern w:val="0"/>
          <w:sz w:val="32"/>
          <w:szCs w:val="32"/>
          <w:lang w:val="en-US" w:eastAsia="zh-CN" w:bidi="ar"/>
        </w:rPr>
        <w:t>对未按规划审批程序批准而取得建设用地批准文件，占用土地的责令退回</w:t>
      </w:r>
    </w:p>
    <w:p>
      <w:pPr>
        <w:keepNext w:val="0"/>
        <w:keepLines w:val="0"/>
        <w:widowControl/>
        <w:numPr>
          <w:ilvl w:val="0"/>
          <w:numId w:val="30"/>
        </w:numPr>
        <w:suppressLineNumbers w:val="0"/>
        <w:spacing w:before="0" w:beforeAutospacing="0" w:after="0" w:afterAutospacing="0"/>
        <w:ind w:left="0" w:right="0" w:firstLine="562" w:firstLineChars="200"/>
        <w:jc w:val="left"/>
        <w:rPr>
          <w:rFonts w:hint="eastAsia" w:ascii="宋体" w:hAnsi="宋体" w:eastAsia="宋体" w:cs="宋体"/>
          <w:b/>
          <w:bCs/>
          <w:color w:val="000000"/>
          <w:sz w:val="28"/>
          <w:szCs w:val="28"/>
          <w:lang w:val="en-US"/>
        </w:rPr>
      </w:pPr>
      <w:r>
        <w:rPr>
          <w:rFonts w:hint="eastAsia" w:ascii="宋体" w:hAnsi="宋体" w:eastAsia="宋体" w:cs="宋体"/>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对未按规划审批程序批准而取得建设用地批准文件，占用土地的责</w:t>
      </w:r>
    </w:p>
    <w:p>
      <w:pPr>
        <w:keepNext w:val="0"/>
        <w:keepLines w:val="0"/>
        <w:widowControl/>
        <w:suppressLineNumbers w:val="0"/>
        <w:spacing w:before="0" w:beforeAutospacing="0" w:after="0" w:afterAutospacing="0"/>
        <w:ind w:left="0" w:right="0"/>
        <w:jc w:val="left"/>
        <w:rPr>
          <w:rFonts w:hint="eastAsia" w:ascii="宋体" w:hAnsi="宋体" w:eastAsia="宋体" w:cs="宋体"/>
          <w:b/>
          <w:bCs/>
          <w:color w:val="000000"/>
          <w:sz w:val="28"/>
          <w:szCs w:val="28"/>
          <w:lang w:val="en-US"/>
        </w:rPr>
      </w:pPr>
      <w:r>
        <w:rPr>
          <w:rFonts w:hint="eastAsia" w:ascii="宋体" w:hAnsi="宋体" w:eastAsia="宋体" w:cs="宋体"/>
          <w:kern w:val="0"/>
          <w:sz w:val="28"/>
          <w:szCs w:val="28"/>
          <w:lang w:val="en-US" w:eastAsia="zh-CN" w:bidi="ar"/>
        </w:rPr>
        <w:t>令退回</w:t>
      </w:r>
    </w:p>
    <w:p>
      <w:pPr>
        <w:keepNext w:val="0"/>
        <w:keepLines w:val="0"/>
        <w:widowControl/>
        <w:numPr>
          <w:ilvl w:val="0"/>
          <w:numId w:val="30"/>
        </w:numPr>
        <w:suppressLineNumbers w:val="0"/>
        <w:spacing w:before="0" w:beforeAutospacing="0" w:after="0" w:afterAutospacing="0"/>
        <w:ind w:left="0" w:right="0" w:firstLine="562" w:firstLineChars="200"/>
        <w:jc w:val="left"/>
        <w:rPr>
          <w:rFonts w:hint="eastAsia" w:ascii="宋体" w:hAnsi="宋体" w:eastAsia="宋体" w:cs="宋体"/>
          <w:color w:val="000000"/>
          <w:kern w:val="0"/>
          <w:sz w:val="28"/>
          <w:szCs w:val="28"/>
          <w:lang w:val="en-US"/>
        </w:rPr>
      </w:pPr>
      <w:r>
        <w:rPr>
          <w:rFonts w:hint="eastAsia" w:ascii="宋体" w:hAnsi="宋体" w:eastAsia="宋体" w:cs="宋体"/>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《村庄和集镇规划建设管理条例》(国务院令第116号)第三十六条：</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8"/>
          <w:szCs w:val="28"/>
          <w:lang w:val="en-US"/>
        </w:rPr>
      </w:pPr>
      <w:r>
        <w:rPr>
          <w:rFonts w:hint="eastAsia" w:ascii="宋体" w:hAnsi="宋体" w:eastAsia="宋体" w:cs="宋体"/>
          <w:kern w:val="0"/>
          <w:sz w:val="28"/>
          <w:szCs w:val="28"/>
          <w:lang w:val="en-US" w:eastAsia="zh-CN" w:bidi="ar"/>
        </w:rPr>
        <w:t>在村庄、集镇规划区内，未按规划审批程序批准而取得建设用地批准文件，占用土地的，批准文件无效，占用的土地由乡级以上人民政府责令退回。</w:t>
      </w:r>
    </w:p>
    <w:p>
      <w:pPr>
        <w:keepNext w:val="0"/>
        <w:keepLines w:val="0"/>
        <w:widowControl/>
        <w:numPr>
          <w:ilvl w:val="0"/>
          <w:numId w:val="30"/>
        </w:numPr>
        <w:suppressLineNumbers w:val="0"/>
        <w:spacing w:before="0" w:beforeAutospacing="0" w:after="0" w:afterAutospacing="0"/>
        <w:ind w:left="0" w:right="0" w:firstLine="562" w:firstLineChars="200"/>
        <w:jc w:val="left"/>
        <w:rPr>
          <w:rFonts w:hint="eastAsia" w:ascii="宋体" w:hAnsi="宋体" w:eastAsia="宋体" w:cs="宋体"/>
          <w:color w:val="000000"/>
          <w:kern w:val="0"/>
          <w:sz w:val="28"/>
          <w:szCs w:val="28"/>
          <w:lang w:val="en-US"/>
        </w:rPr>
      </w:pPr>
      <w:r>
        <w:rPr>
          <w:rFonts w:hint="eastAsia" w:ascii="宋体" w:hAnsi="宋体" w:eastAsia="宋体" w:cs="宋体"/>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在村庄、集镇规划区内，未按规划审批程序批准而取得建设用地批</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准文件，占用土地的</w:t>
      </w:r>
    </w:p>
    <w:p>
      <w:pPr>
        <w:keepNext w:val="0"/>
        <w:keepLines w:val="0"/>
        <w:widowControl/>
        <w:numPr>
          <w:ilvl w:val="0"/>
          <w:numId w:val="30"/>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color w:val="000000"/>
          <w:kern w:val="0"/>
          <w:sz w:val="28"/>
          <w:szCs w:val="28"/>
          <w:lang w:val="en-US"/>
        </w:rPr>
      </w:pPr>
      <w:r>
        <w:rPr>
          <w:rFonts w:hint="eastAsia" w:ascii="宋体" w:hAnsi="宋体" w:eastAsia="宋体" w:cs="宋体"/>
          <w:color w:val="000000"/>
          <w:kern w:val="0"/>
          <w:sz w:val="28"/>
          <w:szCs w:val="28"/>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color w:val="000000"/>
          <w:kern w:val="0"/>
          <w:sz w:val="28"/>
          <w:szCs w:val="28"/>
          <w:lang w:val="en-US"/>
        </w:rPr>
      </w:pPr>
      <w:r>
        <w:rPr>
          <w:rFonts w:hint="eastAsia" w:ascii="宋体" w:hAnsi="宋体" w:eastAsia="宋体" w:cs="宋体"/>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lang w:val="en-US" w:eastAsia="zh-CN" w:bidi="ar"/>
        </w:rPr>
        <w:t>有违法行为且属于职权范围，予以受理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审批：</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对决定予以受理的申请，在规定的时间内对申请材料是否符合办理条件进行实质性审查并立案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lang w:val="en-US"/>
        </w:rPr>
      </w:pPr>
      <w:r>
        <w:rPr>
          <w:rFonts w:hint="eastAsia" w:ascii="仿宋" w:hAnsi="仿宋" w:eastAsia="仿宋" w:cs="仿宋"/>
          <w:b/>
          <w:bCs/>
          <w:color w:val="000000"/>
          <w:kern w:val="2"/>
          <w:sz w:val="28"/>
          <w:szCs w:val="28"/>
          <w:shd w:val="clear" w:fill="FFFFFF"/>
          <w:lang w:val="en-US" w:eastAsia="zh-CN" w:bidi="ar"/>
        </w:rPr>
        <w:t>4.调查</w:t>
      </w:r>
      <w:r>
        <w:rPr>
          <w:rFonts w:hint="eastAsia" w:ascii="仿宋" w:hAnsi="仿宋" w:eastAsia="仿宋" w:cs="仿宋"/>
          <w:b/>
          <w:bCs/>
          <w:color w:val="000000"/>
          <w:kern w:val="2"/>
          <w:sz w:val="28"/>
          <w:szCs w:val="28"/>
          <w:lang w:val="en-US" w:eastAsia="zh-CN" w:bidi="ar"/>
        </w:rPr>
        <w:t>：</w:t>
      </w:r>
      <w:r>
        <w:rPr>
          <w:rFonts w:hint="eastAsia" w:ascii="仿宋" w:hAnsi="仿宋" w:eastAsia="仿宋" w:cs="仿宋"/>
          <w:color w:val="000000"/>
          <w:kern w:val="2"/>
          <w:sz w:val="28"/>
          <w:szCs w:val="28"/>
          <w:lang w:val="en-US" w:eastAsia="zh-CN" w:bidi="ar"/>
        </w:rPr>
        <w:t>2名以上工作人员实施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5.审核：</w:t>
      </w:r>
      <w:r>
        <w:rPr>
          <w:rFonts w:hint="eastAsia" w:ascii="仿宋" w:hAnsi="仿宋" w:eastAsia="仿宋" w:cs="仿宋"/>
          <w:kern w:val="2"/>
          <w:sz w:val="28"/>
          <w:szCs w:val="28"/>
          <w:lang w:val="en-US" w:eastAsia="zh-CN" w:bidi="ar"/>
        </w:rPr>
        <w:t>工作人员提出处理意见，报主管领导审核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6.告知：</w:t>
      </w:r>
      <w:r>
        <w:rPr>
          <w:rFonts w:hint="eastAsia" w:ascii="仿宋" w:hAnsi="仿宋" w:eastAsia="仿宋" w:cs="仿宋"/>
          <w:kern w:val="2"/>
          <w:sz w:val="28"/>
          <w:szCs w:val="28"/>
          <w:lang w:val="en-US" w:eastAsia="zh-CN" w:bidi="ar"/>
        </w:rPr>
        <w:t>书面告知行政相对人权利</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7.决定：</w:t>
      </w:r>
      <w:r>
        <w:rPr>
          <w:rFonts w:hint="eastAsia" w:ascii="宋体" w:hAnsi="宋体" w:eastAsia="宋体" w:cs="宋体"/>
          <w:kern w:val="2"/>
          <w:sz w:val="28"/>
          <w:szCs w:val="28"/>
          <w:lang w:val="en-US" w:eastAsia="zh-CN" w:bidi="ar"/>
        </w:rPr>
        <w:t>公民、法人或其他组织违反行政管理秩序的行为依法决定给予处理。违法事实不清的，依法决定不予处理。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8.送达：</w:t>
      </w:r>
      <w:r>
        <w:rPr>
          <w:rFonts w:hint="eastAsia" w:ascii="宋体" w:hAnsi="宋体" w:eastAsia="宋体" w:cs="宋体"/>
          <w:kern w:val="2"/>
          <w:sz w:val="28"/>
          <w:szCs w:val="28"/>
          <w:lang w:val="en-US" w:eastAsia="zh-CN" w:bidi="ar"/>
        </w:rPr>
        <w:t>行政处理决定书送达行政相对人</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9.执行</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10.结案</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六、送达方式</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suppressLineNumbers w:val="0"/>
        <w:spacing w:before="0" w:beforeAutospacing="0" w:after="0" w:afterAutospacing="0"/>
        <w:ind w:left="420" w:leftChars="200" w:right="0" w:firstLine="281" w:firstLineChars="1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420" w:leftChars="200" w:right="0" w:firstLine="281" w:firstLineChars="1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十、联系电话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对违反城乡规划管理有关规定的处理</w:t>
      </w:r>
    </w:p>
    <w:p>
      <w:pPr>
        <w:keepNext w:val="0"/>
        <w:keepLines w:val="0"/>
        <w:widowControl/>
        <w:numPr>
          <w:ilvl w:val="0"/>
          <w:numId w:val="31"/>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对违反城乡规划管理有关规定的处理</w:t>
      </w:r>
    </w:p>
    <w:p>
      <w:pPr>
        <w:keepNext w:val="0"/>
        <w:keepLines w:val="0"/>
        <w:widowControl/>
        <w:numPr>
          <w:ilvl w:val="0"/>
          <w:numId w:val="31"/>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《江西省城乡规划条例》第六十七条第一款：乡、镇人民政府对本</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辖区内违反城乡规划的行为，应当依法予以制止。在乡、村庄规划区内的，乡、镇人民政府应当依法查处；在城市、镇规划区内的，应当配合城市、县人民政府城乡规划主管部门或者其他有关部门依法查处。第七十三条：违反本条例第五十五条规定，未经城市、县人民政府城乡规划主管部门或者乡、镇人民政府验线或者验线不合格继续建设的，由城市、县人民政府城乡规划主管部门或者乡、镇人民政府责令限期改正。逾期不改正的，由城市、县人民政府城乡规划主管部门对建设单位处五千元以上两万元以下罚款；对个人处一千元以上三千元以下罚款。</w:t>
      </w:r>
    </w:p>
    <w:p>
      <w:pPr>
        <w:keepNext w:val="0"/>
        <w:keepLines w:val="0"/>
        <w:widowControl/>
        <w:numPr>
          <w:ilvl w:val="0"/>
          <w:numId w:val="31"/>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辖区内存在违反城乡规划的行为</w:t>
      </w:r>
    </w:p>
    <w:p>
      <w:pPr>
        <w:keepNext w:val="0"/>
        <w:keepLines w:val="0"/>
        <w:widowControl/>
        <w:numPr>
          <w:ilvl w:val="0"/>
          <w:numId w:val="31"/>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numPr>
          <w:ilvl w:val="0"/>
          <w:numId w:val="31"/>
        </w:numPr>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办理流程：</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kern w:val="0"/>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3648075" cy="4733925"/>
            <wp:effectExtent l="0" t="0" r="9525" b="9525"/>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6"/>
                    <a:stretch>
                      <a:fillRect/>
                    </a:stretch>
                  </pic:blipFill>
                  <pic:spPr>
                    <a:xfrm>
                      <a:off x="0" y="0"/>
                      <a:ext cx="3648075" cy="4733925"/>
                    </a:xfrm>
                    <a:prstGeom prst="rect">
                      <a:avLst/>
                    </a:prstGeom>
                    <a:noFill/>
                    <a:ln>
                      <a:noFill/>
                    </a:ln>
                  </pic:spPr>
                </pic:pic>
              </a:graphicData>
            </a:graphic>
          </wp:inline>
        </w:drawing>
      </w:r>
      <w:r>
        <w:rPr>
          <w:rFonts w:hint="eastAsia" w:ascii="仿宋" w:hAnsi="仿宋" w:eastAsia="仿宋" w:cs="仿宋"/>
          <w:b/>
          <w:bCs/>
          <w:color w:val="000000"/>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32"/>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32"/>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32"/>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default"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对地质灾害险情的检查</w:t>
      </w:r>
    </w:p>
    <w:p>
      <w:pPr>
        <w:keepNext w:val="0"/>
        <w:keepLines w:val="0"/>
        <w:widowControl/>
        <w:numPr>
          <w:ilvl w:val="0"/>
          <w:numId w:val="33"/>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对地质灾害险情的检查</w:t>
      </w:r>
    </w:p>
    <w:p>
      <w:pPr>
        <w:keepNext w:val="0"/>
        <w:keepLines w:val="0"/>
        <w:widowControl/>
        <w:numPr>
          <w:ilvl w:val="0"/>
          <w:numId w:val="33"/>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地质灾害防治条例》（国务院令第394号）第十五条第一款：地质灾害易发区的县、乡、村应当加强地质灾害的群测群防工作。在地质灾害重点防范期内，乡镇人民政府、基层群众自治组织应当加强地质灾害险情的巡回检查，发现险情及时处理和报告。</w:t>
      </w:r>
    </w:p>
    <w:p>
      <w:pPr>
        <w:keepNext w:val="0"/>
        <w:keepLines w:val="0"/>
        <w:widowControl/>
        <w:numPr>
          <w:ilvl w:val="0"/>
          <w:numId w:val="33"/>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lang w:val="en-US"/>
        </w:rPr>
      </w:pPr>
      <w:r>
        <w:rPr>
          <w:rFonts w:hint="eastAsia" w:ascii="宋体" w:hAnsi="宋体" w:eastAsia="宋体" w:cs="宋体"/>
          <w:kern w:val="2"/>
          <w:sz w:val="28"/>
          <w:szCs w:val="28"/>
          <w:lang w:val="en-US" w:eastAsia="zh-CN" w:bidi="ar"/>
        </w:rPr>
        <w:t>业主大会、业主委员会作出的决定违反法律、法规</w:t>
      </w:r>
    </w:p>
    <w:p>
      <w:pPr>
        <w:keepNext w:val="0"/>
        <w:keepLines w:val="0"/>
        <w:widowControl/>
        <w:numPr>
          <w:ilvl w:val="0"/>
          <w:numId w:val="33"/>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numPr>
          <w:ilvl w:val="0"/>
          <w:numId w:val="34"/>
        </w:numPr>
        <w:suppressLineNumbers w:val="0"/>
        <w:spacing w:before="0" w:beforeAutospacing="0" w:after="0" w:afterAutospacing="0"/>
        <w:ind w:left="700" w:right="0" w:firstLine="0"/>
        <w:jc w:val="left"/>
        <w:rPr>
          <w:rFonts w:hint="eastAsia" w:ascii="宋体" w:hAnsi="宋体" w:eastAsia="宋体" w:cs="宋体"/>
          <w:kern w:val="0"/>
          <w:sz w:val="28"/>
          <w:szCs w:val="28"/>
          <w:lang w:val="en-US" w:bidi="ar"/>
        </w:rPr>
      </w:pPr>
      <w:r>
        <w:rPr>
          <w:rFonts w:hint="eastAsia" w:ascii="宋体" w:hAnsi="宋体" w:eastAsia="宋体" w:cs="宋体"/>
          <w:kern w:val="0"/>
          <w:sz w:val="28"/>
          <w:szCs w:val="28"/>
          <w:lang w:val="en-US" w:eastAsia="zh-CN" w:bidi="ar"/>
        </w:rPr>
        <w:t>险情说明报告</w:t>
      </w:r>
    </w:p>
    <w:p>
      <w:pPr>
        <w:keepNext w:val="0"/>
        <w:keepLines w:val="0"/>
        <w:widowControl/>
        <w:numPr>
          <w:ilvl w:val="0"/>
          <w:numId w:val="34"/>
        </w:numPr>
        <w:suppressLineNumbers w:val="0"/>
        <w:spacing w:before="0" w:beforeAutospacing="0" w:after="0" w:afterAutospacing="0"/>
        <w:ind w:left="700" w:right="0" w:firstLine="0"/>
        <w:jc w:val="left"/>
        <w:rPr>
          <w:rFonts w:hint="eastAsia" w:ascii="宋体" w:hAnsi="宋体" w:eastAsia="宋体" w:cs="宋体"/>
          <w:kern w:val="0"/>
          <w:sz w:val="28"/>
          <w:szCs w:val="28"/>
          <w:lang w:val="en-US" w:bidi="ar"/>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宋体" w:hAnsi="宋体" w:eastAsia="宋体" w:cs="宋体"/>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5038725" cy="4648200"/>
            <wp:effectExtent l="0" t="0" r="9525" b="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7"/>
                    <a:stretch>
                      <a:fillRect/>
                    </a:stretch>
                  </pic:blipFill>
                  <pic:spPr>
                    <a:xfrm>
                      <a:off x="0" y="0"/>
                      <a:ext cx="5038725" cy="4648200"/>
                    </a:xfrm>
                    <a:prstGeom prst="rect">
                      <a:avLst/>
                    </a:prstGeom>
                    <a:noFill/>
                    <a:ln>
                      <a:noFill/>
                    </a:ln>
                  </pic:spPr>
                </pic:pic>
              </a:graphicData>
            </a:graphic>
          </wp:inline>
        </w:drawing>
      </w:r>
      <w:r>
        <w:rPr>
          <w:rFonts w:hint="eastAsia" w:ascii="宋体" w:hAnsi="宋体" w:eastAsia="宋体" w:cs="宋体"/>
          <w:kern w:val="2"/>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下午14:00-5:00</w:t>
      </w:r>
    </w:p>
    <w:p>
      <w:pPr>
        <w:keepNext w:val="0"/>
        <w:keepLines w:val="0"/>
        <w:widowControl/>
        <w:numPr>
          <w:ilvl w:val="0"/>
          <w:numId w:val="35"/>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35"/>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numPr>
          <w:ilvl w:val="0"/>
          <w:numId w:val="35"/>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firstLine="240" w:firstLineChars="100"/>
        <w:jc w:val="left"/>
        <w:rPr>
          <w:rFonts w:hint="eastAsia"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0793-5127031</w:t>
      </w:r>
    </w:p>
    <w:p>
      <w:pPr>
        <w:rPr>
          <w:rFonts w:hint="eastAsia"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对畜禽养殖环境污染行为的制止</w:t>
      </w:r>
    </w:p>
    <w:p>
      <w:pPr>
        <w:keepNext w:val="0"/>
        <w:keepLines w:val="0"/>
        <w:widowControl/>
        <w:numPr>
          <w:ilvl w:val="0"/>
          <w:numId w:val="36"/>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对畜禽养殖环境污染行为的制止</w:t>
      </w:r>
    </w:p>
    <w:p>
      <w:pPr>
        <w:keepNext w:val="0"/>
        <w:keepLines w:val="0"/>
        <w:widowControl/>
        <w:numPr>
          <w:ilvl w:val="0"/>
          <w:numId w:val="36"/>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《畜禽规模养殖污染防治条例》（国务院令第643号）第五条第五</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款：乡镇人民政府应当协助有关部门做好本行政区域的畜禽养殖污染防治工作。第二十三条第二款：乡镇人民政府、基层群众自治组织发现畜禽养殖环境污染行为的，应当及时制止和报告。</w:t>
      </w:r>
    </w:p>
    <w:p>
      <w:pPr>
        <w:keepNext w:val="0"/>
        <w:keepLines w:val="0"/>
        <w:widowControl/>
        <w:numPr>
          <w:ilvl w:val="0"/>
          <w:numId w:val="36"/>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发现畜禽养殖环境污染行为</w:t>
      </w:r>
    </w:p>
    <w:p>
      <w:pPr>
        <w:keepNext w:val="0"/>
        <w:keepLines w:val="0"/>
        <w:widowControl/>
        <w:numPr>
          <w:ilvl w:val="0"/>
          <w:numId w:val="36"/>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numPr>
          <w:ilvl w:val="0"/>
          <w:numId w:val="36"/>
        </w:numPr>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办理流程：</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kern w:val="0"/>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4581525" cy="4562475"/>
            <wp:effectExtent l="0" t="0" r="9525" b="952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8"/>
                    <a:stretch>
                      <a:fillRect/>
                    </a:stretch>
                  </pic:blipFill>
                  <pic:spPr>
                    <a:xfrm>
                      <a:off x="0" y="0"/>
                      <a:ext cx="4581525" cy="4562475"/>
                    </a:xfrm>
                    <a:prstGeom prst="rect">
                      <a:avLst/>
                    </a:prstGeom>
                    <a:noFill/>
                    <a:ln>
                      <a:noFill/>
                    </a:ln>
                  </pic:spPr>
                </pic:pic>
              </a:graphicData>
            </a:graphic>
          </wp:inline>
        </w:drawing>
      </w:r>
      <w:r>
        <w:rPr>
          <w:rFonts w:hint="eastAsia" w:ascii="宋体" w:hAnsi="宋体" w:eastAsia="宋体" w:cs="宋体"/>
          <w:b/>
          <w:bCs/>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下午14:00-5:00</w:t>
      </w:r>
    </w:p>
    <w:p>
      <w:pPr>
        <w:keepNext w:val="0"/>
        <w:keepLines w:val="0"/>
        <w:widowControl/>
        <w:numPr>
          <w:ilvl w:val="0"/>
          <w:numId w:val="37"/>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37"/>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numPr>
          <w:ilvl w:val="0"/>
          <w:numId w:val="37"/>
        </w:numPr>
        <w:suppressLineNumbers w:val="0"/>
        <w:spacing w:before="0" w:beforeAutospacing="0" w:after="0" w:afterAutospacing="0"/>
        <w:ind w:left="0" w:right="0" w:firstLine="562" w:firstLineChars="200"/>
        <w:jc w:val="left"/>
        <w:rPr>
          <w:rFonts w:hint="eastAsia" w:ascii="宋体" w:hAnsi="宋体" w:eastAsia="宋体" w:cs="宋体"/>
          <w:b/>
          <w:bCs/>
          <w:kern w:val="2"/>
          <w:sz w:val="28"/>
          <w:szCs w:val="28"/>
          <w:shd w:val="clear" w:fill="FFFFFF"/>
          <w:lang w:val="en-US" w:eastAsia="zh-CN" w:bidi="ar"/>
        </w:rPr>
      </w:pPr>
      <w:r>
        <w:rPr>
          <w:rFonts w:hint="eastAsia" w:ascii="宋体" w:hAnsi="宋体" w:eastAsia="宋体" w:cs="宋体"/>
          <w:b/>
          <w:bCs/>
          <w:color w:val="auto"/>
          <w:kern w:val="2"/>
          <w:sz w:val="28"/>
          <w:szCs w:val="28"/>
          <w:shd w:val="clear" w:fill="FFFFFF"/>
          <w:lang w:val="en-US" w:eastAsia="zh-CN" w:bidi="ar"/>
        </w:rPr>
        <w:t>联系电话</w:t>
      </w:r>
    </w:p>
    <w:p>
      <w:pPr>
        <w:ind w:firstLine="720" w:firstLineChars="300"/>
        <w:rPr>
          <w:rFonts w:hint="eastAsia"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乡镇家庭申请住房救助的受理</w:t>
      </w:r>
    </w:p>
    <w:p>
      <w:pPr>
        <w:keepNext w:val="0"/>
        <w:keepLines w:val="0"/>
        <w:widowControl/>
        <w:numPr>
          <w:ilvl w:val="0"/>
          <w:numId w:val="38"/>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乡镇家庭申请住房救助的受理</w:t>
      </w:r>
    </w:p>
    <w:p>
      <w:pPr>
        <w:keepNext w:val="0"/>
        <w:keepLines w:val="0"/>
        <w:widowControl/>
        <w:numPr>
          <w:ilvl w:val="0"/>
          <w:numId w:val="38"/>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《社会救助暂行办法》（国务院令第649号公布，第709号修正）</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第四十条：乡镇家庭申请住房救助的，应当经由乡镇人民政府、街道办事处或者直接向县级人民政府住房保障部门提出，经县级人民政府民政部门审核家庭收入、财产状况和县级人民政府住房保障部门审核家庭住房状况并公示后，对符合申请条件的申请人，由县级人民政府住房保障部门优先给予保障。农村家庭申请住房救助的，按照县级以上人民政府有关规定执行。</w:t>
      </w:r>
    </w:p>
    <w:p>
      <w:pPr>
        <w:keepNext w:val="0"/>
        <w:keepLines w:val="0"/>
        <w:widowControl/>
        <w:numPr>
          <w:ilvl w:val="0"/>
          <w:numId w:val="38"/>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1.本区常住户口的居民; 2.低保对象或低收入家庭</w:t>
      </w:r>
    </w:p>
    <w:p>
      <w:pPr>
        <w:keepNext w:val="0"/>
        <w:keepLines w:val="0"/>
        <w:widowControl/>
        <w:numPr>
          <w:ilvl w:val="0"/>
          <w:numId w:val="38"/>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numPr>
          <w:ilvl w:val="0"/>
          <w:numId w:val="39"/>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bidi="ar"/>
        </w:rPr>
      </w:pPr>
      <w:r>
        <w:rPr>
          <w:rFonts w:hint="eastAsia" w:ascii="宋体" w:hAnsi="宋体" w:eastAsia="宋体" w:cs="宋体"/>
          <w:kern w:val="0"/>
          <w:sz w:val="28"/>
          <w:szCs w:val="28"/>
          <w:lang w:val="en-US" w:eastAsia="zh-CN" w:bidi="ar"/>
        </w:rPr>
        <w:t>申请表</w:t>
      </w:r>
    </w:p>
    <w:p>
      <w:pPr>
        <w:keepNext w:val="0"/>
        <w:keepLines w:val="0"/>
        <w:widowControl/>
        <w:numPr>
          <w:ilvl w:val="0"/>
          <w:numId w:val="39"/>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bidi="ar"/>
        </w:rPr>
      </w:pPr>
      <w:r>
        <w:rPr>
          <w:rFonts w:hint="eastAsia" w:ascii="宋体" w:hAnsi="宋体" w:eastAsia="宋体" w:cs="宋体"/>
          <w:kern w:val="0"/>
          <w:sz w:val="28"/>
          <w:szCs w:val="28"/>
          <w:lang w:val="en-US" w:eastAsia="zh-CN" w:bidi="ar"/>
        </w:rPr>
        <w:t>身份证</w:t>
      </w:r>
    </w:p>
    <w:p>
      <w:pPr>
        <w:keepNext w:val="0"/>
        <w:keepLines w:val="0"/>
        <w:widowControl/>
        <w:numPr>
          <w:ilvl w:val="0"/>
          <w:numId w:val="39"/>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bidi="ar"/>
        </w:rPr>
      </w:pPr>
      <w:r>
        <w:rPr>
          <w:rFonts w:hint="eastAsia" w:ascii="宋体" w:hAnsi="宋体" w:eastAsia="宋体" w:cs="宋体"/>
          <w:kern w:val="0"/>
          <w:sz w:val="28"/>
          <w:szCs w:val="28"/>
          <w:lang w:val="en-US" w:eastAsia="zh-CN" w:bidi="ar"/>
        </w:rPr>
        <w:t>户口本</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宋体" w:hAnsi="宋体" w:eastAsia="宋体" w:cs="宋体"/>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304800" cy="304800"/>
            <wp:effectExtent l="0" t="0" r="0" b="0"/>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9"/>
                    <a:stretch>
                      <a:fillRect/>
                    </a:stretch>
                  </pic:blipFill>
                  <pic:spPr>
                    <a:xfrm>
                      <a:off x="0" y="0"/>
                      <a:ext cx="304800" cy="30480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drawing>
          <wp:inline distT="0" distB="0" distL="114300" distR="114300">
            <wp:extent cx="4876800" cy="4000500"/>
            <wp:effectExtent l="0" t="0" r="0" b="0"/>
            <wp:docPr id="10"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7"/>
                    <pic:cNvPicPr>
                      <a:picLocks noChangeAspect="1"/>
                    </pic:cNvPicPr>
                  </pic:nvPicPr>
                  <pic:blipFill>
                    <a:blip r:embed="rId20"/>
                    <a:stretch>
                      <a:fillRect/>
                    </a:stretch>
                  </pic:blipFill>
                  <pic:spPr>
                    <a:xfrm>
                      <a:off x="0" y="0"/>
                      <a:ext cx="4876800" cy="4000500"/>
                    </a:xfrm>
                    <a:prstGeom prst="rect">
                      <a:avLst/>
                    </a:prstGeom>
                    <a:noFill/>
                    <a:ln>
                      <a:noFill/>
                    </a:ln>
                  </pic:spPr>
                </pic:pic>
              </a:graphicData>
            </a:graphic>
          </wp:inline>
        </w:drawing>
      </w:r>
      <w:r>
        <w:rPr>
          <w:rFonts w:hint="eastAsia" w:ascii="宋体" w:hAnsi="宋体" w:eastAsia="宋体" w:cs="宋体"/>
          <w:kern w:val="2"/>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下午14:00-5:00</w:t>
      </w:r>
    </w:p>
    <w:p>
      <w:pPr>
        <w:keepNext w:val="0"/>
        <w:keepLines w:val="0"/>
        <w:widowControl/>
        <w:numPr>
          <w:ilvl w:val="0"/>
          <w:numId w:val="40"/>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40"/>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numPr>
          <w:ilvl w:val="0"/>
          <w:numId w:val="40"/>
        </w:numPr>
        <w:suppressLineNumbers w:val="0"/>
        <w:spacing w:before="0" w:beforeAutospacing="0" w:after="0" w:afterAutospacing="0"/>
        <w:ind w:left="0" w:right="0" w:firstLine="562" w:firstLineChars="200"/>
        <w:jc w:val="left"/>
        <w:rPr>
          <w:rFonts w:hint="eastAsia" w:ascii="宋体" w:hAnsi="宋体" w:eastAsia="宋体" w:cs="宋体"/>
          <w:b/>
          <w:bCs/>
          <w:kern w:val="2"/>
          <w:sz w:val="28"/>
          <w:szCs w:val="28"/>
          <w:shd w:val="clear" w:fill="FFFFFF"/>
          <w:lang w:val="en-US" w:eastAsia="zh-CN" w:bidi="ar"/>
        </w:rPr>
      </w:pPr>
      <w:r>
        <w:rPr>
          <w:rFonts w:hint="eastAsia" w:ascii="宋体" w:hAnsi="宋体" w:eastAsia="宋体" w:cs="宋体"/>
          <w:b/>
          <w:bCs/>
          <w:color w:val="auto"/>
          <w:kern w:val="2"/>
          <w:sz w:val="28"/>
          <w:szCs w:val="28"/>
          <w:shd w:val="clear" w:fill="FFFFFF"/>
          <w:lang w:val="en-US" w:eastAsia="zh-CN" w:bidi="ar"/>
        </w:rPr>
        <w:t>联系电话</w:t>
      </w:r>
    </w:p>
    <w:p>
      <w:pPr>
        <w:ind w:firstLine="480" w:firstLineChars="200"/>
        <w:rPr>
          <w:rFonts w:hint="eastAsia"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32"/>
          <w:szCs w:val="32"/>
          <w:lang w:val="en-US" w:eastAsia="zh-CN" w:bidi="ar"/>
        </w:rPr>
        <w:t>对业主大会、业主委员会作出违反法律、法规决定的处理</w:t>
      </w:r>
    </w:p>
    <w:p>
      <w:pPr>
        <w:keepNext w:val="0"/>
        <w:keepLines w:val="0"/>
        <w:widowControl/>
        <w:numPr>
          <w:ilvl w:val="0"/>
          <w:numId w:val="41"/>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对业主大会、业主委员会作出违反法律、法规决定的处理</w:t>
      </w:r>
    </w:p>
    <w:p>
      <w:pPr>
        <w:keepNext w:val="0"/>
        <w:keepLines w:val="0"/>
        <w:widowControl/>
        <w:numPr>
          <w:ilvl w:val="0"/>
          <w:numId w:val="41"/>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《物业管理条例》（国务院令第379号公布，第698号修正）第十</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九条第二款：业主大会、业主委员会作出的决定违反法律、法规的，物业所在地的区、县人民政府房地产行政主管部门或者街道办事处、乡镇人民政府，应当责令限期改正或者撤销其决定，并通告全体业主。</w:t>
      </w:r>
    </w:p>
    <w:p>
      <w:pPr>
        <w:keepNext w:val="0"/>
        <w:keepLines w:val="0"/>
        <w:widowControl/>
        <w:numPr>
          <w:ilvl w:val="0"/>
          <w:numId w:val="41"/>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2"/>
          <w:sz w:val="28"/>
          <w:szCs w:val="28"/>
          <w:lang w:val="en-US" w:eastAsia="zh-CN" w:bidi="ar"/>
        </w:rPr>
        <w:t>业主大会、业主委员会作出的决定违反法律、法规</w:t>
      </w:r>
    </w:p>
    <w:p>
      <w:pPr>
        <w:keepNext w:val="0"/>
        <w:keepLines w:val="0"/>
        <w:widowControl/>
        <w:numPr>
          <w:ilvl w:val="0"/>
          <w:numId w:val="41"/>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000000"/>
          <w:kern w:val="2"/>
          <w:sz w:val="28"/>
          <w:szCs w:val="28"/>
          <w:shd w:val="clear" w:fill="FFFFFF"/>
          <w:lang w:val="en-US" w:eastAsia="zh-CN" w:bidi="ar"/>
        </w:rPr>
        <w:t>3.</w:t>
      </w:r>
      <w:r>
        <w:rPr>
          <w:rFonts w:hint="eastAsia" w:ascii="宋体" w:hAnsi="宋体" w:eastAsia="宋体" w:cs="宋体"/>
          <w:b/>
          <w:bCs/>
          <w:color w:val="000000"/>
          <w:kern w:val="2"/>
          <w:sz w:val="28"/>
          <w:szCs w:val="28"/>
          <w:lang w:val="en-US" w:eastAsia="zh-CN" w:bidi="ar"/>
        </w:rPr>
        <w:t>审查：</w:t>
      </w:r>
      <w:r>
        <w:rPr>
          <w:rFonts w:hint="eastAsia" w:ascii="宋体" w:hAnsi="宋体" w:eastAsia="宋体" w:cs="宋体"/>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666666"/>
          <w:sz w:val="28"/>
          <w:szCs w:val="28"/>
          <w:lang w:val="en-US"/>
        </w:rPr>
      </w:pPr>
      <w:r>
        <w:rPr>
          <w:rFonts w:hint="eastAsia" w:ascii="宋体" w:hAnsi="宋体" w:eastAsia="宋体" w:cs="宋体"/>
          <w:b/>
          <w:bCs/>
          <w:color w:val="000000"/>
          <w:kern w:val="2"/>
          <w:sz w:val="28"/>
          <w:szCs w:val="28"/>
          <w:shd w:val="clear" w:fill="FFFFFF"/>
          <w:lang w:val="en-US" w:eastAsia="zh-CN" w:bidi="ar"/>
        </w:rPr>
        <w:t>4.</w:t>
      </w:r>
      <w:r>
        <w:rPr>
          <w:rFonts w:hint="eastAsia" w:ascii="宋体" w:hAnsi="宋体" w:eastAsia="宋体" w:cs="宋体"/>
          <w:b/>
          <w:bCs/>
          <w:color w:val="000000"/>
          <w:kern w:val="2"/>
          <w:sz w:val="28"/>
          <w:szCs w:val="28"/>
          <w:lang w:val="en-US" w:eastAsia="zh-CN" w:bidi="ar"/>
        </w:rPr>
        <w:t>审核：</w:t>
      </w:r>
      <w:r>
        <w:rPr>
          <w:rFonts w:hint="eastAsia" w:ascii="宋体" w:hAnsi="宋体" w:eastAsia="宋体" w:cs="宋体"/>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5.审批：</w:t>
      </w:r>
      <w:r>
        <w:rPr>
          <w:rFonts w:hint="eastAsia" w:ascii="宋体" w:hAnsi="宋体" w:eastAsia="宋体" w:cs="宋体"/>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6.决定：</w:t>
      </w:r>
      <w:r>
        <w:rPr>
          <w:rFonts w:hint="eastAsia" w:ascii="宋体" w:hAnsi="宋体" w:eastAsia="宋体" w:cs="宋体"/>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下午14:00-5:00</w:t>
      </w:r>
    </w:p>
    <w:p>
      <w:pPr>
        <w:keepNext w:val="0"/>
        <w:keepLines w:val="0"/>
        <w:widowControl/>
        <w:numPr>
          <w:ilvl w:val="0"/>
          <w:numId w:val="42"/>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42"/>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numPr>
          <w:ilvl w:val="0"/>
          <w:numId w:val="42"/>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firstLine="240" w:firstLineChars="100"/>
        <w:jc w:val="left"/>
        <w:rPr>
          <w:rFonts w:hint="eastAsia"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0793-5127031</w:t>
      </w:r>
    </w:p>
    <w:p>
      <w:pPr>
        <w:rPr>
          <w:rFonts w:hint="eastAsia"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对食品小摊贩经营地点和摊位的分配</w:t>
      </w:r>
    </w:p>
    <w:p>
      <w:pPr>
        <w:keepNext w:val="0"/>
        <w:keepLines w:val="0"/>
        <w:widowControl/>
        <w:numPr>
          <w:ilvl w:val="0"/>
          <w:numId w:val="43"/>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对食品小摊贩经营地点和摊位的分配</w:t>
      </w:r>
    </w:p>
    <w:p>
      <w:pPr>
        <w:keepNext w:val="0"/>
        <w:keepLines w:val="0"/>
        <w:widowControl/>
        <w:numPr>
          <w:ilvl w:val="0"/>
          <w:numId w:val="43"/>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《江西省食品小作坊小餐饮小食杂店小摊贩管理条例》第三十条：</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城市管理部门应当会同规划、食品药品监督管理等有关部门，按照方便群众、合理布局的原则，根据城乡规划，统筹考虑安全、市容、交通、环保等方面的因素，在征求社会公众意见后，确定本行政区域的食品小摊贩经营地点和时段，报本级人民政府批准后公布实施。城市管理部门可以在前款规定的区域外，根据食品小摊贩就地发展和集中管理的需求，在不影响安全、市容、交通、环保等情况下，在城市非主干道两侧临时划定一定路段、时段供食品小摊贩经营。经营地点、摊位的分配由乡镇人民政府、街道办事处根据申请人数和实际可容纳数，按照公开、公平、公正原则予以安排，并向社会公布。</w:t>
      </w:r>
    </w:p>
    <w:p>
      <w:pPr>
        <w:keepNext w:val="0"/>
        <w:keepLines w:val="0"/>
        <w:widowControl/>
        <w:numPr>
          <w:ilvl w:val="0"/>
          <w:numId w:val="43"/>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按照方便群众、合理布局的原则，根据城乡规划，统筹考虑安全、</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市容、交通、环保等，确定本行政区域的食品小摊贩经营地点和时段。</w:t>
      </w:r>
    </w:p>
    <w:p>
      <w:pPr>
        <w:keepNext w:val="0"/>
        <w:keepLines w:val="0"/>
        <w:widowControl/>
        <w:numPr>
          <w:ilvl w:val="0"/>
          <w:numId w:val="43"/>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000000"/>
          <w:kern w:val="2"/>
          <w:sz w:val="28"/>
          <w:szCs w:val="28"/>
          <w:shd w:val="clear" w:fill="FFFFFF"/>
          <w:lang w:val="en-US" w:eastAsia="zh-CN" w:bidi="ar"/>
        </w:rPr>
        <w:t>3.</w:t>
      </w:r>
      <w:r>
        <w:rPr>
          <w:rFonts w:hint="eastAsia" w:ascii="宋体" w:hAnsi="宋体" w:eastAsia="宋体" w:cs="宋体"/>
          <w:b/>
          <w:bCs/>
          <w:color w:val="000000"/>
          <w:kern w:val="2"/>
          <w:sz w:val="28"/>
          <w:szCs w:val="28"/>
          <w:lang w:val="en-US" w:eastAsia="zh-CN" w:bidi="ar"/>
        </w:rPr>
        <w:t>审查：</w:t>
      </w:r>
      <w:r>
        <w:rPr>
          <w:rFonts w:hint="eastAsia" w:ascii="宋体" w:hAnsi="宋体" w:eastAsia="宋体" w:cs="宋体"/>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666666"/>
          <w:sz w:val="28"/>
          <w:szCs w:val="28"/>
          <w:lang w:val="en-US"/>
        </w:rPr>
      </w:pPr>
      <w:r>
        <w:rPr>
          <w:rFonts w:hint="eastAsia" w:ascii="宋体" w:hAnsi="宋体" w:eastAsia="宋体" w:cs="宋体"/>
          <w:b/>
          <w:bCs/>
          <w:color w:val="000000"/>
          <w:kern w:val="2"/>
          <w:sz w:val="28"/>
          <w:szCs w:val="28"/>
          <w:shd w:val="clear" w:fill="FFFFFF"/>
          <w:lang w:val="en-US" w:eastAsia="zh-CN" w:bidi="ar"/>
        </w:rPr>
        <w:t>4.</w:t>
      </w:r>
      <w:r>
        <w:rPr>
          <w:rFonts w:hint="eastAsia" w:ascii="宋体" w:hAnsi="宋体" w:eastAsia="宋体" w:cs="宋体"/>
          <w:b/>
          <w:bCs/>
          <w:color w:val="000000"/>
          <w:kern w:val="2"/>
          <w:sz w:val="28"/>
          <w:szCs w:val="28"/>
          <w:lang w:val="en-US" w:eastAsia="zh-CN" w:bidi="ar"/>
        </w:rPr>
        <w:t>审核：</w:t>
      </w:r>
      <w:r>
        <w:rPr>
          <w:rFonts w:hint="eastAsia" w:ascii="宋体" w:hAnsi="宋体" w:eastAsia="宋体" w:cs="宋体"/>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5.审批：</w:t>
      </w:r>
      <w:r>
        <w:rPr>
          <w:rFonts w:hint="eastAsia" w:ascii="宋体" w:hAnsi="宋体" w:eastAsia="宋体" w:cs="宋体"/>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6.决定：</w:t>
      </w:r>
      <w:r>
        <w:rPr>
          <w:rFonts w:hint="eastAsia" w:ascii="宋体" w:hAnsi="宋体" w:eastAsia="宋体" w:cs="宋体"/>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下午14:00-5:00</w:t>
      </w:r>
    </w:p>
    <w:p>
      <w:pPr>
        <w:keepNext w:val="0"/>
        <w:keepLines w:val="0"/>
        <w:widowControl/>
        <w:numPr>
          <w:ilvl w:val="0"/>
          <w:numId w:val="44"/>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44"/>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numPr>
          <w:ilvl w:val="0"/>
          <w:numId w:val="44"/>
        </w:numPr>
        <w:suppressLineNumbers w:val="0"/>
        <w:spacing w:before="0" w:beforeAutospacing="0" w:after="0" w:afterAutospacing="0"/>
        <w:ind w:left="0" w:right="0" w:firstLine="562" w:firstLineChars="200"/>
        <w:jc w:val="left"/>
        <w:rPr>
          <w:rFonts w:hint="eastAsia" w:ascii="宋体" w:hAnsi="宋体" w:eastAsia="宋体" w:cs="宋体"/>
          <w:b/>
          <w:bCs/>
          <w:kern w:val="2"/>
          <w:sz w:val="28"/>
          <w:szCs w:val="28"/>
          <w:shd w:val="clear" w:fill="FFFFFF"/>
          <w:lang w:val="en-US" w:eastAsia="zh-CN" w:bidi="ar"/>
        </w:rPr>
      </w:pPr>
      <w:r>
        <w:rPr>
          <w:rFonts w:hint="eastAsia" w:ascii="宋体" w:hAnsi="宋体" w:eastAsia="宋体" w:cs="宋体"/>
          <w:b/>
          <w:bCs/>
          <w:color w:val="auto"/>
          <w:kern w:val="2"/>
          <w:sz w:val="28"/>
          <w:szCs w:val="28"/>
          <w:shd w:val="clear" w:fill="FFFFFF"/>
          <w:lang w:val="en-US" w:eastAsia="zh-CN" w:bidi="ar"/>
        </w:rPr>
        <w:t>联系电话</w:t>
      </w:r>
    </w:p>
    <w:p>
      <w:pPr>
        <w:ind w:firstLine="720" w:firstLineChars="300"/>
        <w:rPr>
          <w:rFonts w:hint="default"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对渡口安全的检查</w:t>
      </w:r>
    </w:p>
    <w:p>
      <w:pPr>
        <w:keepNext w:val="0"/>
        <w:keepLines w:val="0"/>
        <w:widowControl/>
        <w:numPr>
          <w:ilvl w:val="0"/>
          <w:numId w:val="45"/>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对渡口安全的检查</w:t>
      </w:r>
    </w:p>
    <w:p>
      <w:pPr>
        <w:keepNext w:val="0"/>
        <w:keepLines w:val="0"/>
        <w:widowControl/>
        <w:numPr>
          <w:ilvl w:val="0"/>
          <w:numId w:val="45"/>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autoSpaceDE w:val="0"/>
        <w:autoSpaceDN/>
        <w:spacing w:before="0" w:beforeAutospacing="0" w:after="0" w:afterAutospacing="0" w:line="400" w:lineRule="exact"/>
        <w:ind w:left="0" w:right="0" w:firstLine="560" w:firstLineChars="200"/>
        <w:jc w:val="left"/>
        <w:textAlignment w:val="center"/>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1.《中华人民共和国内河交通安全管理条例》（国务院令第355号公布，第709号修正）第五条第二款：乡(镇)人民政府对本行政区域内的内河交通安全管理履行下列职责：(一)建立、健全行政村和船主的船舶安全责任制；(二)落实渡口船舶、船员、旅客定额的安全管理责任制；(三)落实船舶水上交通安全管理的专门人员；(四)督促船舶所有人、经营人和船员遵守有关内河交通安全的法律、法规和规章。</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2.《江西省渡口管理条例》第二十三条：市、县、市辖区人民政府的渡口主管部门和乡、镇人民政府的职责：（三）加强对人民群众和渡工的宣传教育，经常进行渡口安全检查，严防发生渡运事故；</w:t>
      </w:r>
    </w:p>
    <w:p>
      <w:pPr>
        <w:keepNext w:val="0"/>
        <w:keepLines w:val="0"/>
        <w:widowControl/>
        <w:numPr>
          <w:ilvl w:val="0"/>
          <w:numId w:val="45"/>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辖区内渡口需要定期安全检查</w:t>
      </w:r>
    </w:p>
    <w:p>
      <w:pPr>
        <w:keepNext w:val="0"/>
        <w:keepLines w:val="0"/>
        <w:widowControl/>
        <w:numPr>
          <w:ilvl w:val="0"/>
          <w:numId w:val="45"/>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000000"/>
          <w:kern w:val="2"/>
          <w:sz w:val="28"/>
          <w:szCs w:val="28"/>
          <w:shd w:val="clear" w:fill="FFFFFF"/>
          <w:lang w:val="en-US" w:eastAsia="zh-CN" w:bidi="ar"/>
        </w:rPr>
        <w:t>3.</w:t>
      </w:r>
      <w:r>
        <w:rPr>
          <w:rFonts w:hint="eastAsia" w:ascii="宋体" w:hAnsi="宋体" w:eastAsia="宋体" w:cs="宋体"/>
          <w:b/>
          <w:bCs/>
          <w:color w:val="000000"/>
          <w:kern w:val="2"/>
          <w:sz w:val="28"/>
          <w:szCs w:val="28"/>
          <w:lang w:val="en-US" w:eastAsia="zh-CN" w:bidi="ar"/>
        </w:rPr>
        <w:t>审查：</w:t>
      </w:r>
      <w:r>
        <w:rPr>
          <w:rFonts w:hint="eastAsia" w:ascii="宋体" w:hAnsi="宋体" w:eastAsia="宋体" w:cs="宋体"/>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666666"/>
          <w:sz w:val="28"/>
          <w:szCs w:val="28"/>
          <w:lang w:val="en-US"/>
        </w:rPr>
      </w:pPr>
      <w:r>
        <w:rPr>
          <w:rFonts w:hint="eastAsia" w:ascii="宋体" w:hAnsi="宋体" w:eastAsia="宋体" w:cs="宋体"/>
          <w:b/>
          <w:bCs/>
          <w:color w:val="000000"/>
          <w:kern w:val="2"/>
          <w:sz w:val="28"/>
          <w:szCs w:val="28"/>
          <w:shd w:val="clear" w:fill="FFFFFF"/>
          <w:lang w:val="en-US" w:eastAsia="zh-CN" w:bidi="ar"/>
        </w:rPr>
        <w:t>4.</w:t>
      </w:r>
      <w:r>
        <w:rPr>
          <w:rFonts w:hint="eastAsia" w:ascii="宋体" w:hAnsi="宋体" w:eastAsia="宋体" w:cs="宋体"/>
          <w:b/>
          <w:bCs/>
          <w:color w:val="000000"/>
          <w:kern w:val="2"/>
          <w:sz w:val="28"/>
          <w:szCs w:val="28"/>
          <w:lang w:val="en-US" w:eastAsia="zh-CN" w:bidi="ar"/>
        </w:rPr>
        <w:t>审核：</w:t>
      </w:r>
      <w:r>
        <w:rPr>
          <w:rFonts w:hint="eastAsia" w:ascii="宋体" w:hAnsi="宋体" w:eastAsia="宋体" w:cs="宋体"/>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5.审批：</w:t>
      </w:r>
      <w:r>
        <w:rPr>
          <w:rFonts w:hint="eastAsia" w:ascii="宋体" w:hAnsi="宋体" w:eastAsia="宋体" w:cs="宋体"/>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6.决定：</w:t>
      </w:r>
      <w:r>
        <w:rPr>
          <w:rFonts w:hint="eastAsia" w:ascii="宋体" w:hAnsi="宋体" w:eastAsia="宋体" w:cs="宋体"/>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下午14:00-5:00</w:t>
      </w:r>
    </w:p>
    <w:p>
      <w:pPr>
        <w:keepNext w:val="0"/>
        <w:keepLines w:val="0"/>
        <w:widowControl/>
        <w:numPr>
          <w:ilvl w:val="0"/>
          <w:numId w:val="46"/>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46"/>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numPr>
          <w:ilvl w:val="0"/>
          <w:numId w:val="46"/>
        </w:numPr>
        <w:suppressLineNumbers w:val="0"/>
        <w:spacing w:before="0" w:beforeAutospacing="0" w:after="0" w:afterAutospacing="0"/>
        <w:ind w:left="0" w:right="0" w:firstLine="562" w:firstLineChars="200"/>
        <w:jc w:val="left"/>
        <w:rPr>
          <w:rFonts w:hint="eastAsia" w:ascii="宋体" w:hAnsi="宋体" w:eastAsia="宋体" w:cs="宋体"/>
          <w:b/>
          <w:bCs/>
          <w:kern w:val="2"/>
          <w:sz w:val="28"/>
          <w:szCs w:val="28"/>
          <w:shd w:val="clear" w:fill="FFFFFF"/>
          <w:lang w:val="en-US" w:eastAsia="zh-CN" w:bidi="ar"/>
        </w:rPr>
      </w:pPr>
      <w:r>
        <w:rPr>
          <w:rFonts w:hint="eastAsia" w:ascii="宋体" w:hAnsi="宋体" w:eastAsia="宋体" w:cs="宋体"/>
          <w:b/>
          <w:bCs/>
          <w:color w:val="auto"/>
          <w:kern w:val="2"/>
          <w:sz w:val="28"/>
          <w:szCs w:val="28"/>
          <w:shd w:val="clear" w:fill="FFFFFF"/>
          <w:lang w:val="en-US" w:eastAsia="zh-CN" w:bidi="ar"/>
        </w:rPr>
        <w:t>联系电话</w:t>
      </w:r>
    </w:p>
    <w:p>
      <w:pPr>
        <w:ind w:firstLine="720" w:firstLineChars="300"/>
        <w:rPr>
          <w:rFonts w:hint="eastAsia"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对小型农村水利工程的安全检查</w:t>
      </w:r>
    </w:p>
    <w:p>
      <w:pPr>
        <w:keepNext w:val="0"/>
        <w:keepLines w:val="0"/>
        <w:widowControl/>
        <w:numPr>
          <w:ilvl w:val="0"/>
          <w:numId w:val="47"/>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对小型农村水利工程的安全检查</w:t>
      </w:r>
    </w:p>
    <w:p>
      <w:pPr>
        <w:keepNext w:val="0"/>
        <w:keepLines w:val="0"/>
        <w:widowControl/>
        <w:numPr>
          <w:ilvl w:val="0"/>
          <w:numId w:val="47"/>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1.《江西省水利工程条例》第十五条：乡镇人民政府应当加强本行</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 xml:space="preserve">政区域内小型农村水利工程的管理，定期组织乡镇水利工程管理人员对水利工程进行安全检查和维护，确保水利工程设施安全和正常运行。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2.《江西省抗旱条例》第十二条第一款：县级以上人民政府水行政主管部门和乡(镇)人民政府应当按照水工程管理权限，对所管辖的水工程进行定期安全检查；水工程管理单位或者经营者负责所管辖水工程的维修和养护，保障工程的正常运行。</w:t>
      </w:r>
    </w:p>
    <w:p>
      <w:pPr>
        <w:keepNext w:val="0"/>
        <w:keepLines w:val="0"/>
        <w:widowControl/>
        <w:numPr>
          <w:ilvl w:val="0"/>
          <w:numId w:val="47"/>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辖区内水利工程需要定期安全检查</w:t>
      </w:r>
    </w:p>
    <w:p>
      <w:pPr>
        <w:keepNext w:val="0"/>
        <w:keepLines w:val="0"/>
        <w:widowControl/>
        <w:numPr>
          <w:ilvl w:val="0"/>
          <w:numId w:val="47"/>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kern w:val="0"/>
          <w:sz w:val="28"/>
          <w:szCs w:val="28"/>
          <w:lang w:val="en-US" w:eastAsia="zh-CN" w:bidi="ar"/>
        </w:rPr>
        <w:t>1.申请：</w:t>
      </w:r>
      <w:r>
        <w:rPr>
          <w:rFonts w:hint="eastAsia" w:ascii="仿宋" w:hAnsi="仿宋" w:eastAsia="仿宋" w:cs="仿宋"/>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2.</w:t>
      </w:r>
      <w:r>
        <w:rPr>
          <w:rFonts w:hint="eastAsia" w:ascii="仿宋" w:hAnsi="仿宋" w:eastAsia="仿宋" w:cs="仿宋"/>
          <w:b/>
          <w:bCs/>
          <w:kern w:val="2"/>
          <w:sz w:val="28"/>
          <w:szCs w:val="28"/>
          <w:lang w:val="en-US" w:eastAsia="zh-CN" w:bidi="ar"/>
        </w:rPr>
        <w:t>受理：</w:t>
      </w:r>
      <w:r>
        <w:rPr>
          <w:rFonts w:hint="eastAsia" w:ascii="仿宋" w:hAnsi="仿宋" w:eastAsia="仿宋" w:cs="仿宋"/>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4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4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4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firstLine="240" w:firstLineChars="100"/>
        <w:jc w:val="left"/>
        <w:rPr>
          <w:rFonts w:hint="eastAsia"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0793-5127031</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动物疫病预防与控制</w:t>
      </w:r>
    </w:p>
    <w:p>
      <w:pPr>
        <w:keepNext w:val="0"/>
        <w:keepLines w:val="0"/>
        <w:widowControl/>
        <w:numPr>
          <w:ilvl w:val="0"/>
          <w:numId w:val="49"/>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动物疫病预防与控制</w:t>
      </w:r>
    </w:p>
    <w:p>
      <w:pPr>
        <w:keepNext w:val="0"/>
        <w:keepLines w:val="0"/>
        <w:widowControl/>
        <w:numPr>
          <w:ilvl w:val="0"/>
          <w:numId w:val="49"/>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《中华人民共和国动物防疫法》第八条第二款：乡级人民政府、</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街道办事处组织群众做好本辖区的动物疫病预防与控制工作，村民委员会、居民委员会予以协助。</w:t>
      </w:r>
    </w:p>
    <w:p>
      <w:pPr>
        <w:keepNext w:val="0"/>
        <w:keepLines w:val="0"/>
        <w:widowControl/>
        <w:numPr>
          <w:ilvl w:val="0"/>
          <w:numId w:val="49"/>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本辖区需要实施动物疫病预防与控制</w:t>
      </w:r>
    </w:p>
    <w:p>
      <w:pPr>
        <w:keepNext w:val="0"/>
        <w:keepLines w:val="0"/>
        <w:widowControl/>
        <w:numPr>
          <w:ilvl w:val="0"/>
          <w:numId w:val="49"/>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kern w:val="0"/>
          <w:sz w:val="28"/>
          <w:szCs w:val="28"/>
          <w:lang w:val="en-US" w:eastAsia="zh-CN" w:bidi="ar"/>
        </w:rPr>
        <w:t>1.申请：</w:t>
      </w:r>
      <w:r>
        <w:rPr>
          <w:rFonts w:hint="eastAsia" w:ascii="仿宋" w:hAnsi="仿宋" w:eastAsia="仿宋" w:cs="仿宋"/>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2.</w:t>
      </w:r>
      <w:r>
        <w:rPr>
          <w:rFonts w:hint="eastAsia" w:ascii="仿宋" w:hAnsi="仿宋" w:eastAsia="仿宋" w:cs="仿宋"/>
          <w:b/>
          <w:bCs/>
          <w:kern w:val="2"/>
          <w:sz w:val="28"/>
          <w:szCs w:val="28"/>
          <w:lang w:val="en-US" w:eastAsia="zh-CN" w:bidi="ar"/>
        </w:rPr>
        <w:t>受理：</w:t>
      </w:r>
      <w:r>
        <w:rPr>
          <w:rFonts w:hint="eastAsia" w:ascii="仿宋" w:hAnsi="仿宋" w:eastAsia="仿宋" w:cs="仿宋"/>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50"/>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50"/>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tabs>
          <w:tab w:val="left" w:pos="0"/>
        </w:tabs>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九、联系电话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流浪犬、猫的控制和处置及农村地区饲养犬只的防疫管理</w:t>
      </w:r>
    </w:p>
    <w:p>
      <w:pPr>
        <w:keepNext w:val="0"/>
        <w:keepLines w:val="0"/>
        <w:widowControl/>
        <w:numPr>
          <w:ilvl w:val="0"/>
          <w:numId w:val="51"/>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流浪犬、猫的控制和处置及农村地区饲养犬只的防疫管理</w:t>
      </w:r>
    </w:p>
    <w:p>
      <w:pPr>
        <w:keepNext w:val="0"/>
        <w:keepLines w:val="0"/>
        <w:widowControl/>
        <w:numPr>
          <w:ilvl w:val="0"/>
          <w:numId w:val="51"/>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《中华人民共和国动物防疫法》第三十条第三、四款：街道办事处、</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乡级人民政府组织协调居民委员会、村民委员会，做好本辖区流浪犬、猫的控制和处置，防止疫病传播。县级人民政府和乡级人民政府、街道办事处应当结合本地实际，做好农村地区饲养犬只的防疫管理工作。</w:t>
      </w:r>
    </w:p>
    <w:p>
      <w:pPr>
        <w:keepNext w:val="0"/>
        <w:keepLines w:val="0"/>
        <w:widowControl/>
        <w:numPr>
          <w:ilvl w:val="0"/>
          <w:numId w:val="51"/>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流浪犬、猫的控制和处置及农村地区饲养犬只的防疫管理</w:t>
      </w:r>
    </w:p>
    <w:p>
      <w:pPr>
        <w:keepNext w:val="0"/>
        <w:keepLines w:val="0"/>
        <w:widowControl/>
        <w:numPr>
          <w:ilvl w:val="0"/>
          <w:numId w:val="51"/>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52"/>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52"/>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52"/>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农产品质量安全管理及事故处理</w:t>
      </w:r>
    </w:p>
    <w:p>
      <w:pPr>
        <w:keepNext w:val="0"/>
        <w:keepLines w:val="0"/>
        <w:widowControl/>
        <w:numPr>
          <w:ilvl w:val="0"/>
          <w:numId w:val="53"/>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农产品质量安全管理及事故处理</w:t>
      </w:r>
    </w:p>
    <w:p>
      <w:pPr>
        <w:keepNext w:val="0"/>
        <w:keepLines w:val="0"/>
        <w:widowControl/>
        <w:numPr>
          <w:ilvl w:val="0"/>
          <w:numId w:val="53"/>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《中华人民共和国农产品质量安全法》第十条：各级人民政府及有</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关部门应当加强农产品质量安全知识的宣传，提高公众的农产品质量安全意识，引导农产品生产者、销售者加强质量安全管理，保障农产品消费安全。第四十条：发生农产品质量安全事故时，有关单位和个人应当采取控制措施，及时向所在地乡级人民政府和县级人民政府农业行政主管部门报告；收到报告的机关应当及时处理并报上一级人民政府和有关部门。发生重大农产品质量安全事故时，农业行政主管部门应当及时通报同级市场监督管理部门。</w:t>
      </w:r>
    </w:p>
    <w:p>
      <w:pPr>
        <w:keepNext w:val="0"/>
        <w:keepLines w:val="0"/>
        <w:widowControl/>
        <w:numPr>
          <w:ilvl w:val="0"/>
          <w:numId w:val="53"/>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发生农产品质量安全事故</w:t>
      </w:r>
    </w:p>
    <w:p>
      <w:pPr>
        <w:keepNext w:val="0"/>
        <w:keepLines w:val="0"/>
        <w:widowControl/>
        <w:numPr>
          <w:ilvl w:val="0"/>
          <w:numId w:val="53"/>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sz w:val="28"/>
          <w:szCs w:val="28"/>
          <w:lang w:val="en-US"/>
        </w:rPr>
      </w:pPr>
      <w:r>
        <w:rPr>
          <w:rFonts w:hint="default" w:ascii="Calibri" w:hAnsi="Calibri" w:eastAsia="宋体" w:cs="Times New Roman"/>
          <w:kern w:val="2"/>
          <w:sz w:val="21"/>
          <w:szCs w:val="24"/>
          <w:lang w:val="en-US" w:eastAsia="zh-CN" w:bidi="ar"/>
        </w:rPr>
        <w:drawing>
          <wp:inline distT="0" distB="0" distL="114300" distR="114300">
            <wp:extent cx="4448175" cy="4352925"/>
            <wp:effectExtent l="0" t="0" r="9525"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1"/>
                    <a:srcRect l="6522" r="8878" b="11804"/>
                    <a:stretch>
                      <a:fillRect/>
                    </a:stretch>
                  </pic:blipFill>
                  <pic:spPr>
                    <a:xfrm>
                      <a:off x="0" y="0"/>
                      <a:ext cx="4448175" cy="4352925"/>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54"/>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54"/>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54"/>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32"/>
          <w:szCs w:val="32"/>
          <w:lang w:val="en-US" w:eastAsia="zh-CN" w:bidi="ar"/>
        </w:rPr>
        <w:t>对违反规定强迫农民以资代劳的责令改正</w:t>
      </w:r>
    </w:p>
    <w:p>
      <w:pPr>
        <w:keepNext w:val="0"/>
        <w:keepLines w:val="0"/>
        <w:widowControl/>
        <w:numPr>
          <w:ilvl w:val="0"/>
          <w:numId w:val="55"/>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对违反规定强迫农民以资代劳的责令改正</w:t>
      </w:r>
    </w:p>
    <w:p>
      <w:pPr>
        <w:keepNext w:val="0"/>
        <w:keepLines w:val="0"/>
        <w:widowControl/>
        <w:numPr>
          <w:ilvl w:val="0"/>
          <w:numId w:val="55"/>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《中华人民共和国农业法》第七十三条第二款：农村集体经济组织</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或者村民委员会依照前款规定筹资筹劳的，不得超过省级以上人民政府规定的上限控制标准，禁止强行以资代劳。第九十五条：违反本法第七十三条第二款规定，强迫农民以资代劳的，由乡（镇）人民政府责令改正，并退还违法收取的资金。</w:t>
      </w:r>
    </w:p>
    <w:p>
      <w:pPr>
        <w:keepNext w:val="0"/>
        <w:keepLines w:val="0"/>
        <w:widowControl/>
        <w:numPr>
          <w:ilvl w:val="0"/>
          <w:numId w:val="55"/>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存在强迫农民以资代劳的情况</w:t>
      </w:r>
    </w:p>
    <w:p>
      <w:pPr>
        <w:keepNext w:val="0"/>
        <w:keepLines w:val="0"/>
        <w:widowControl/>
        <w:numPr>
          <w:ilvl w:val="0"/>
          <w:numId w:val="55"/>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numPr>
          <w:ilvl w:val="0"/>
          <w:numId w:val="56"/>
        </w:numPr>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申请表</w:t>
      </w:r>
    </w:p>
    <w:p>
      <w:pPr>
        <w:keepNext w:val="0"/>
        <w:keepLines w:val="0"/>
        <w:widowControl/>
        <w:numPr>
          <w:ilvl w:val="0"/>
          <w:numId w:val="56"/>
        </w:numPr>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情况调查表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5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5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57"/>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重大动物疫情应急处理</w:t>
      </w:r>
    </w:p>
    <w:p>
      <w:pPr>
        <w:keepNext w:val="0"/>
        <w:keepLines w:val="0"/>
        <w:widowControl/>
        <w:numPr>
          <w:ilvl w:val="0"/>
          <w:numId w:val="58"/>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重大动物疫情应急处理</w:t>
      </w:r>
    </w:p>
    <w:p>
      <w:pPr>
        <w:keepNext w:val="0"/>
        <w:keepLines w:val="0"/>
        <w:widowControl/>
        <w:numPr>
          <w:ilvl w:val="0"/>
          <w:numId w:val="58"/>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《重大动物疫情应急条例》（国务院令第450号公布，第687号修</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订）第三十七条 ：重大动物疫情应急处理中，乡镇人民政府、村民委员会、居民委员会应当组织力量，向村民、居民宣传动物疫病防治的相关知识，协助做好疫情信息的收集、报告和各项应急处理措施的落实工作。第三十八条：重大动物疫情发生地的人民政府和毗邻地区的人民政府应当通力合作，相互配合，做好重大动物疫情的控制、扑灭工作。</w:t>
      </w:r>
    </w:p>
    <w:p>
      <w:pPr>
        <w:keepNext w:val="0"/>
        <w:keepLines w:val="0"/>
        <w:widowControl/>
        <w:numPr>
          <w:ilvl w:val="0"/>
          <w:numId w:val="58"/>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出现重大动物疫情</w:t>
      </w:r>
    </w:p>
    <w:p>
      <w:pPr>
        <w:keepNext w:val="0"/>
        <w:keepLines w:val="0"/>
        <w:widowControl/>
        <w:numPr>
          <w:ilvl w:val="0"/>
          <w:numId w:val="58"/>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5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5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59"/>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default"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组织开展饲养动物疫病强制免疫</w:t>
      </w:r>
    </w:p>
    <w:p>
      <w:pPr>
        <w:keepNext w:val="0"/>
        <w:keepLines w:val="0"/>
        <w:widowControl/>
        <w:numPr>
          <w:ilvl w:val="0"/>
          <w:numId w:val="60"/>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组织开展饲养动物疫病强制免疫</w:t>
      </w:r>
    </w:p>
    <w:p>
      <w:pPr>
        <w:keepNext w:val="0"/>
        <w:keepLines w:val="0"/>
        <w:widowControl/>
        <w:numPr>
          <w:ilvl w:val="0"/>
          <w:numId w:val="60"/>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《中华人民共和国动物防疫法》第十八条第一、二款：县级以上地</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方人民政府农业农村主管部门负责组织实施动物疫病强制免疫计划，并对饲养动物的单位和个人履行强制免疫义务的情况进行监督检查。乡级人民政府、街道办事处组织本辖区饲养动物的单位和个人做好强制免疫，协助做好监督检查；村民委员会、居民委员会协助做好相关工作。</w:t>
      </w:r>
    </w:p>
    <w:p>
      <w:pPr>
        <w:keepNext w:val="0"/>
        <w:keepLines w:val="0"/>
        <w:widowControl/>
        <w:numPr>
          <w:ilvl w:val="0"/>
          <w:numId w:val="60"/>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需要负责组织实施动物疫病强制免疫计划，并对饲养动物的单位和</w:t>
      </w:r>
    </w:p>
    <w:p>
      <w:pPr>
        <w:keepNext w:val="0"/>
        <w:keepLines w:val="0"/>
        <w:widowControl/>
        <w:suppressLineNumbers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个人履行强制免疫义务的情况进行监督检查</w:t>
      </w:r>
    </w:p>
    <w:p>
      <w:pPr>
        <w:keepNext w:val="0"/>
        <w:keepLines w:val="0"/>
        <w:widowControl/>
        <w:numPr>
          <w:ilvl w:val="0"/>
          <w:numId w:val="60"/>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6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6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61"/>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发生三类动物疫病时组织防治</w:t>
      </w:r>
    </w:p>
    <w:p>
      <w:pPr>
        <w:keepNext w:val="0"/>
        <w:keepLines w:val="0"/>
        <w:widowControl/>
        <w:numPr>
          <w:ilvl w:val="0"/>
          <w:numId w:val="6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发生三类动物疫病时组织防治</w:t>
      </w:r>
    </w:p>
    <w:p>
      <w:pPr>
        <w:keepNext w:val="0"/>
        <w:keepLines w:val="0"/>
        <w:widowControl/>
        <w:numPr>
          <w:ilvl w:val="0"/>
          <w:numId w:val="6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《中华人民共和国动物防疫法》第四十一条：发生三类动物疫病时，</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所在地县级、乡级人民政府应当按照国务院农业农村主管部门的规定组织防治。</w:t>
      </w:r>
    </w:p>
    <w:p>
      <w:pPr>
        <w:keepNext w:val="0"/>
        <w:keepLines w:val="0"/>
        <w:widowControl/>
        <w:numPr>
          <w:ilvl w:val="0"/>
          <w:numId w:val="62"/>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发生三类动物疫病</w:t>
      </w:r>
    </w:p>
    <w:p>
      <w:pPr>
        <w:keepNext w:val="0"/>
        <w:keepLines w:val="0"/>
        <w:widowControl/>
        <w:numPr>
          <w:ilvl w:val="0"/>
          <w:numId w:val="62"/>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1、从事动物疫情监测、检验检疫、疫病研究与诊疗以及动物饲养、屠宰、经营、隔离、运输等活动的单位和个人，发现动物染疫或者疑似染疫的</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2、立即向当地兽医主管部门、动物卫生监督机构或者动物疫病预防控制机构报告</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3、当地兽医主管部门立即到现场鉴定</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4、划定疫点、疫区、受威胁区</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5、立即组织有关部门和单位采取封锁、隔离、扑杀、销毁、消毒、无害化处理、紧急免疫接种等强制性措施，迅速扑灭疫病</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6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6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63"/>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对辖区内发现的死亡畜禽开展收集、处理和溯源</w:t>
      </w:r>
    </w:p>
    <w:p>
      <w:pPr>
        <w:keepNext w:val="0"/>
        <w:keepLines w:val="0"/>
        <w:widowControl/>
        <w:numPr>
          <w:ilvl w:val="0"/>
          <w:numId w:val="6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对辖区内发现的死亡畜禽开展收集、处理和溯源</w:t>
      </w:r>
    </w:p>
    <w:p>
      <w:pPr>
        <w:keepNext w:val="0"/>
        <w:keepLines w:val="0"/>
        <w:widowControl/>
        <w:numPr>
          <w:ilvl w:val="0"/>
          <w:numId w:val="6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《中华人民共和国动物防疫法》第五十八条第二款：在城市公共场</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所和乡村发现的死亡畜禽，由所在地街道办事处、乡级人民政府组织收集、处理并溯源。</w:t>
      </w:r>
    </w:p>
    <w:p>
      <w:pPr>
        <w:keepNext w:val="0"/>
        <w:keepLines w:val="0"/>
        <w:widowControl/>
        <w:numPr>
          <w:ilvl w:val="0"/>
          <w:numId w:val="64"/>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辖区内发现死亡畜禽</w:t>
      </w:r>
    </w:p>
    <w:p>
      <w:pPr>
        <w:keepNext w:val="0"/>
        <w:keepLines w:val="0"/>
        <w:widowControl/>
        <w:numPr>
          <w:ilvl w:val="0"/>
          <w:numId w:val="6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6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6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65"/>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kern w:val="0"/>
          <w:sz w:val="32"/>
          <w:szCs w:val="32"/>
          <w:lang w:val="en-US"/>
        </w:rPr>
      </w:pPr>
      <w:r>
        <w:rPr>
          <w:rFonts w:hint="eastAsia" w:ascii="仿宋" w:hAnsi="仿宋" w:eastAsia="仿宋" w:cs="仿宋"/>
          <w:b/>
          <w:bCs/>
          <w:kern w:val="0"/>
          <w:sz w:val="32"/>
          <w:szCs w:val="32"/>
          <w:lang w:val="en-US" w:eastAsia="zh-CN" w:bidi="ar"/>
        </w:rPr>
        <w:t>对村民委员会成员任期和离任经济责</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任的审计</w:t>
      </w:r>
    </w:p>
    <w:p>
      <w:pPr>
        <w:keepNext w:val="0"/>
        <w:keepLines w:val="0"/>
        <w:widowControl/>
        <w:numPr>
          <w:ilvl w:val="0"/>
          <w:numId w:val="6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对村民委员会成员任期和离任经济责任的审计</w:t>
      </w:r>
    </w:p>
    <w:p>
      <w:pPr>
        <w:keepNext w:val="0"/>
        <w:keepLines w:val="0"/>
        <w:widowControl/>
        <w:numPr>
          <w:ilvl w:val="0"/>
          <w:numId w:val="6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《中华人民共和国村民委员会组织法》第三十五条：村民委员会成</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员实行任期和离任经济责任审计，审计包括下列事项：（一）本村财务收支情况；（二）本村债权债务情况；（三）政府拨付和接受社会捐赠的资金、物资管理使用情况；（四）本村生产经营和建设项目的发包管理以及公益事业建设项目招标投标情况；（五）本村资金管理使用以及本村集体资产、资源的承包、租赁、担保、出让情况，征地补偿费的使用、分配情况；（六）本村五分之一以上的村民要求审计的其他事项。 村民委员会成员的任期和离任经济责任审计，由县级人民政府农业部门、财政部门或者乡、民族乡、镇的人民政府负责组织，审计结果应当公布，其中离任经济责任审计结果应当在下一届村民委员会选举之前公布。</w:t>
      </w:r>
    </w:p>
    <w:p>
      <w:pPr>
        <w:keepNext w:val="0"/>
        <w:keepLines w:val="0"/>
        <w:widowControl/>
        <w:numPr>
          <w:ilvl w:val="0"/>
          <w:numId w:val="66"/>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需要任期和离任审计</w:t>
      </w:r>
    </w:p>
    <w:p>
      <w:pPr>
        <w:keepNext w:val="0"/>
        <w:keepLines w:val="0"/>
        <w:widowControl/>
        <w:numPr>
          <w:ilvl w:val="0"/>
          <w:numId w:val="6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304800" cy="304800"/>
            <wp:effectExtent l="0" t="0" r="0" b="0"/>
            <wp:docPr id="1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6"/>
                    <pic:cNvPicPr>
                      <a:picLocks noChangeAspect="1"/>
                    </pic:cNvPicPr>
                  </pic:nvPicPr>
                  <pic:blipFill>
                    <a:blip r:embed="rId19"/>
                    <a:stretch>
                      <a:fillRect/>
                    </a:stretch>
                  </pic:blipFill>
                  <pic:spPr>
                    <a:xfrm>
                      <a:off x="0" y="0"/>
                      <a:ext cx="304800" cy="30480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drawing>
          <wp:inline distT="0" distB="0" distL="114300" distR="114300">
            <wp:extent cx="3648075" cy="3667125"/>
            <wp:effectExtent l="0" t="0" r="9525" b="9525"/>
            <wp:docPr id="13"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57"/>
                    <pic:cNvPicPr>
                      <a:picLocks noChangeAspect="1"/>
                    </pic:cNvPicPr>
                  </pic:nvPicPr>
                  <pic:blipFill>
                    <a:blip r:embed="rId22"/>
                    <a:stretch>
                      <a:fillRect/>
                    </a:stretch>
                  </pic:blipFill>
                  <pic:spPr>
                    <a:xfrm>
                      <a:off x="0" y="0"/>
                      <a:ext cx="3648075" cy="3667125"/>
                    </a:xfrm>
                    <a:prstGeom prst="rect">
                      <a:avLst/>
                    </a:prstGeom>
                    <a:noFill/>
                    <a:ln>
                      <a:noFill/>
                    </a:ln>
                  </pic:spPr>
                </pic:pic>
              </a:graphicData>
            </a:graphic>
          </wp:inline>
        </w:drawing>
      </w:r>
      <w:r>
        <w:rPr>
          <w:rFonts w:hint="eastAsia" w:ascii="仿宋" w:hAnsi="仿宋" w:eastAsia="仿宋" w:cs="仿宋"/>
          <w:kern w:val="2"/>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6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6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67"/>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新生儿在医疗卫生机构以外地点死亡的核查</w:t>
      </w:r>
    </w:p>
    <w:p>
      <w:pPr>
        <w:keepNext w:val="0"/>
        <w:keepLines w:val="0"/>
        <w:widowControl/>
        <w:numPr>
          <w:ilvl w:val="0"/>
          <w:numId w:val="68"/>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新生儿在医疗卫生机构以外地点死亡的核查</w:t>
      </w:r>
    </w:p>
    <w:p>
      <w:pPr>
        <w:keepNext w:val="0"/>
        <w:keepLines w:val="0"/>
        <w:widowControl/>
        <w:numPr>
          <w:ilvl w:val="0"/>
          <w:numId w:val="68"/>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《禁止非医学需要的胎儿性别鉴定和选择性别人工终止妊娠的规定》</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国家卫生和计划生育委员会令第9号)第十三条第二款：新生儿在医疗卫生机构以外地点死亡的，监护人应当及时向当地乡（镇）人民政府、街道办事处卫生计生工作机构报告；乡（镇）人民政府、街道办事处卫生计生工作机构应当予以核查，并向乡镇卫生院或社区卫生服务中心通报有关信息。</w:t>
      </w:r>
    </w:p>
    <w:p>
      <w:pPr>
        <w:keepNext w:val="0"/>
        <w:keepLines w:val="0"/>
        <w:widowControl/>
        <w:numPr>
          <w:ilvl w:val="0"/>
          <w:numId w:val="68"/>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333333"/>
          <w:kern w:val="2"/>
          <w:sz w:val="28"/>
          <w:szCs w:val="28"/>
          <w:shd w:val="clear" w:fill="FFFFFF"/>
          <w:lang w:val="en-US" w:eastAsia="zh-CN" w:bidi="ar"/>
        </w:rPr>
        <w:t>新生儿在医疗保健机构以外地点死亡</w:t>
      </w:r>
    </w:p>
    <w:p>
      <w:pPr>
        <w:keepNext w:val="0"/>
        <w:keepLines w:val="0"/>
        <w:widowControl/>
        <w:numPr>
          <w:ilvl w:val="0"/>
          <w:numId w:val="68"/>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hd w:val="clear" w:fill="FFFFFF"/>
        <w:spacing w:before="0" w:beforeAutospacing="0" w:after="0" w:afterAutospacing="0" w:line="380" w:lineRule="atLeast"/>
        <w:ind w:left="0" w:right="0" w:firstLine="560" w:firstLineChars="200"/>
        <w:jc w:val="left"/>
        <w:rPr>
          <w:rFonts w:hint="eastAsia" w:ascii="仿宋" w:hAnsi="仿宋" w:eastAsia="仿宋" w:cs="仿宋"/>
          <w:color w:val="333333"/>
          <w:sz w:val="28"/>
          <w:szCs w:val="28"/>
          <w:shd w:val="clear" w:fill="FFFFFF"/>
          <w:lang w:val="en-US"/>
        </w:rPr>
      </w:pPr>
      <w:r>
        <w:rPr>
          <w:rFonts w:hint="eastAsia" w:ascii="仿宋" w:hAnsi="仿宋" w:eastAsia="仿宋" w:cs="仿宋"/>
          <w:color w:val="000000"/>
          <w:kern w:val="0"/>
          <w:sz w:val="28"/>
          <w:szCs w:val="28"/>
          <w:shd w:val="clear" w:fill="FFFFFF"/>
          <w:lang w:val="en-US" w:eastAsia="zh-CN" w:bidi="ar"/>
        </w:rPr>
        <w:t>1、户口本；</w:t>
      </w:r>
    </w:p>
    <w:p>
      <w:pPr>
        <w:keepNext w:val="0"/>
        <w:keepLines w:val="0"/>
        <w:widowControl/>
        <w:suppressLineNumbers w:val="0"/>
        <w:shd w:val="clear" w:fill="FFFFFF"/>
        <w:spacing w:before="0" w:beforeAutospacing="0" w:after="0" w:afterAutospacing="0" w:line="380" w:lineRule="atLeast"/>
        <w:ind w:left="0" w:right="0" w:firstLine="560" w:firstLineChars="200"/>
        <w:jc w:val="left"/>
        <w:rPr>
          <w:rFonts w:hint="eastAsia" w:ascii="仿宋" w:hAnsi="仿宋" w:eastAsia="仿宋" w:cs="仿宋"/>
          <w:color w:val="333333"/>
          <w:sz w:val="28"/>
          <w:szCs w:val="28"/>
          <w:shd w:val="clear" w:fill="FFFFFF"/>
          <w:lang w:val="en-US"/>
        </w:rPr>
      </w:pPr>
      <w:r>
        <w:rPr>
          <w:rFonts w:hint="eastAsia" w:ascii="仿宋" w:hAnsi="仿宋" w:eastAsia="仿宋" w:cs="仿宋"/>
          <w:color w:val="000000"/>
          <w:kern w:val="0"/>
          <w:sz w:val="28"/>
          <w:szCs w:val="28"/>
          <w:shd w:val="clear" w:fill="FFFFFF"/>
          <w:lang w:val="en-US" w:eastAsia="zh-CN" w:bidi="ar"/>
        </w:rPr>
        <w:t>2、出生证明；</w:t>
      </w:r>
    </w:p>
    <w:p>
      <w:pPr>
        <w:keepNext w:val="0"/>
        <w:keepLines w:val="0"/>
        <w:widowControl/>
        <w:suppressLineNumbers w:val="0"/>
        <w:shd w:val="clear" w:fill="FFFFFF"/>
        <w:spacing w:before="0" w:beforeAutospacing="0" w:after="0" w:afterAutospacing="0" w:line="380" w:lineRule="atLeast"/>
        <w:ind w:left="0" w:right="0" w:firstLine="560" w:firstLineChars="200"/>
        <w:jc w:val="left"/>
        <w:rPr>
          <w:rFonts w:hint="eastAsia" w:ascii="仿宋" w:hAnsi="仿宋" w:eastAsia="仿宋" w:cs="仿宋"/>
          <w:color w:val="333333"/>
          <w:sz w:val="28"/>
          <w:szCs w:val="28"/>
          <w:shd w:val="clear" w:fill="FFFFFF"/>
          <w:lang w:val="en-US"/>
        </w:rPr>
      </w:pPr>
      <w:r>
        <w:rPr>
          <w:rFonts w:hint="eastAsia" w:ascii="仿宋" w:hAnsi="仿宋" w:eastAsia="仿宋" w:cs="仿宋"/>
          <w:color w:val="000000"/>
          <w:kern w:val="0"/>
          <w:sz w:val="28"/>
          <w:szCs w:val="28"/>
          <w:shd w:val="clear" w:fill="FFFFFF"/>
          <w:lang w:val="en-US" w:eastAsia="zh-CN" w:bidi="ar"/>
        </w:rPr>
        <w:t>3、病历本；</w:t>
      </w:r>
    </w:p>
    <w:p>
      <w:pPr>
        <w:keepNext w:val="0"/>
        <w:keepLines w:val="0"/>
        <w:widowControl/>
        <w:suppressLineNumbers w:val="0"/>
        <w:shd w:val="clear" w:fill="FFFFFF"/>
        <w:spacing w:before="0" w:beforeAutospacing="0" w:after="0" w:afterAutospacing="0" w:line="380" w:lineRule="atLeast"/>
        <w:ind w:left="0" w:right="0" w:firstLine="560" w:firstLineChars="200"/>
        <w:jc w:val="left"/>
        <w:rPr>
          <w:rFonts w:hint="eastAsia" w:ascii="仿宋" w:hAnsi="仿宋" w:eastAsia="仿宋" w:cs="仿宋"/>
          <w:color w:val="333333"/>
          <w:sz w:val="28"/>
          <w:szCs w:val="28"/>
          <w:shd w:val="clear" w:fill="FFFFFF"/>
          <w:lang w:val="en-US"/>
        </w:rPr>
      </w:pPr>
      <w:r>
        <w:rPr>
          <w:rFonts w:hint="eastAsia" w:ascii="仿宋" w:hAnsi="仿宋" w:eastAsia="仿宋" w:cs="仿宋"/>
          <w:color w:val="333333"/>
          <w:kern w:val="0"/>
          <w:sz w:val="28"/>
          <w:szCs w:val="28"/>
          <w:shd w:val="clear" w:fill="FFFFFF"/>
          <w:lang w:val="en-US" w:eastAsia="zh-CN" w:bidi="ar"/>
        </w:rPr>
        <w:t>4、</w:t>
      </w:r>
      <w:r>
        <w:rPr>
          <w:rFonts w:hint="eastAsia" w:ascii="仿宋" w:hAnsi="仿宋" w:eastAsia="仿宋" w:cs="仿宋"/>
          <w:color w:val="000000"/>
          <w:kern w:val="0"/>
          <w:sz w:val="28"/>
          <w:szCs w:val="28"/>
          <w:shd w:val="clear" w:fill="FFFFFF"/>
          <w:lang w:val="en-US" w:eastAsia="zh-CN" w:bidi="ar"/>
        </w:rPr>
        <w:t>出院诊断。</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1.</w:t>
      </w:r>
      <w:r>
        <w:rPr>
          <w:rFonts w:hint="eastAsia" w:ascii="仿宋" w:hAnsi="仿宋" w:eastAsia="仿宋" w:cs="仿宋"/>
          <w:color w:val="333333"/>
          <w:kern w:val="2"/>
          <w:sz w:val="28"/>
          <w:szCs w:val="28"/>
          <w:shd w:val="clear" w:fill="FFFFFF"/>
          <w:lang w:val="en-US" w:eastAsia="zh-CN" w:bidi="ar"/>
        </w:rPr>
        <w:t>意外死亡新生儿父（母）应在48小时内上报</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000000"/>
          <w:kern w:val="2"/>
          <w:sz w:val="28"/>
          <w:szCs w:val="28"/>
          <w:shd w:val="clear" w:fill="FFFFFF"/>
          <w:lang w:val="en-US" w:eastAsia="zh-CN" w:bidi="ar"/>
        </w:rPr>
        <w:t>2.</w:t>
      </w:r>
      <w:r>
        <w:rPr>
          <w:rFonts w:hint="eastAsia" w:ascii="仿宋" w:hAnsi="仿宋" w:eastAsia="仿宋" w:cs="仿宋"/>
          <w:color w:val="333333"/>
          <w:kern w:val="2"/>
          <w:sz w:val="28"/>
          <w:szCs w:val="28"/>
          <w:shd w:val="clear" w:fill="FFFFFF"/>
          <w:lang w:val="en-US" w:eastAsia="zh-CN" w:bidi="ar"/>
        </w:rPr>
        <w:t>由户籍地村（居）民委员会或单位受理</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000000"/>
          <w:kern w:val="2"/>
          <w:sz w:val="28"/>
          <w:szCs w:val="28"/>
          <w:shd w:val="clear" w:fill="FFFFFF"/>
          <w:lang w:val="en-US" w:eastAsia="zh-CN" w:bidi="ar"/>
        </w:rPr>
        <w:t>3.</w:t>
      </w:r>
      <w:r>
        <w:rPr>
          <w:rFonts w:hint="eastAsia" w:ascii="仿宋" w:hAnsi="仿宋" w:eastAsia="仿宋" w:cs="仿宋"/>
          <w:color w:val="333333"/>
          <w:kern w:val="2"/>
          <w:sz w:val="28"/>
          <w:szCs w:val="28"/>
          <w:shd w:val="clear" w:fill="FFFFFF"/>
          <w:lang w:val="en-US" w:eastAsia="zh-CN" w:bidi="ar"/>
        </w:rPr>
        <w:t>村医入户调查核实并填写登记表</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000000"/>
          <w:kern w:val="2"/>
          <w:sz w:val="28"/>
          <w:szCs w:val="28"/>
          <w:shd w:val="clear" w:fill="FFFFFF"/>
          <w:lang w:val="en-US" w:eastAsia="zh-CN" w:bidi="ar"/>
        </w:rPr>
        <w:t>4.</w:t>
      </w:r>
      <w:r>
        <w:rPr>
          <w:rFonts w:hint="eastAsia" w:ascii="仿宋" w:hAnsi="仿宋" w:eastAsia="仿宋" w:cs="仿宋"/>
          <w:color w:val="333333"/>
          <w:kern w:val="2"/>
          <w:sz w:val="28"/>
          <w:szCs w:val="28"/>
          <w:shd w:val="clear" w:fill="FFFFFF"/>
          <w:lang w:val="en-US" w:eastAsia="zh-CN" w:bidi="ar"/>
        </w:rPr>
        <w:t>上报卫生院公卫科</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w:t>
      </w:r>
      <w:r>
        <w:rPr>
          <w:rFonts w:hint="eastAsia" w:ascii="仿宋" w:hAnsi="仿宋" w:eastAsia="仿宋" w:cs="仿宋"/>
          <w:color w:val="333333"/>
          <w:kern w:val="2"/>
          <w:sz w:val="28"/>
          <w:szCs w:val="28"/>
          <w:shd w:val="clear" w:fill="FFFFFF"/>
          <w:lang w:val="en-US" w:eastAsia="zh-CN" w:bidi="ar"/>
        </w:rPr>
        <w:t>生院填写儿童死亡登记卡并录入系统</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6.</w:t>
      </w:r>
      <w:r>
        <w:rPr>
          <w:rFonts w:hint="eastAsia" w:ascii="仿宋" w:hAnsi="仿宋" w:eastAsia="仿宋" w:cs="仿宋"/>
          <w:color w:val="333333"/>
          <w:kern w:val="2"/>
          <w:sz w:val="28"/>
          <w:szCs w:val="28"/>
          <w:shd w:val="clear" w:fill="FFFFFF"/>
          <w:lang w:val="en-US" w:eastAsia="zh-CN" w:bidi="ar"/>
        </w:rPr>
        <w:t>上报县妇幼保健院</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6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6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69"/>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采取预防控制措施防止艾滋病的传播</w:t>
      </w:r>
    </w:p>
    <w:p>
      <w:pPr>
        <w:keepNext w:val="0"/>
        <w:keepLines w:val="0"/>
        <w:widowControl/>
        <w:numPr>
          <w:ilvl w:val="0"/>
          <w:numId w:val="70"/>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采取预防控制措施防止艾滋病的传播</w:t>
      </w:r>
    </w:p>
    <w:p>
      <w:pPr>
        <w:keepNext w:val="0"/>
        <w:keepLines w:val="0"/>
        <w:widowControl/>
        <w:numPr>
          <w:ilvl w:val="0"/>
          <w:numId w:val="70"/>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《中华人民共和国传染病防治法》第二十四条：各级人民政府应当</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加强艾滋病的防治工作，采取预防、控制措施，防止艾滋病的传播。具体办法由国务院制定。</w:t>
      </w:r>
    </w:p>
    <w:p>
      <w:pPr>
        <w:keepNext w:val="0"/>
        <w:keepLines w:val="0"/>
        <w:widowControl/>
        <w:numPr>
          <w:ilvl w:val="0"/>
          <w:numId w:val="70"/>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预防艾滋病传播</w:t>
      </w:r>
    </w:p>
    <w:p>
      <w:pPr>
        <w:keepNext w:val="0"/>
        <w:keepLines w:val="0"/>
        <w:widowControl/>
        <w:numPr>
          <w:ilvl w:val="0"/>
          <w:numId w:val="70"/>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7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7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71"/>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val="0"/>
          <w:bCs w:val="0"/>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当洪水威胁群众安全时组织撤离</w:t>
      </w:r>
    </w:p>
    <w:p>
      <w:pPr>
        <w:keepNext w:val="0"/>
        <w:keepLines w:val="0"/>
        <w:widowControl/>
        <w:numPr>
          <w:ilvl w:val="0"/>
          <w:numId w:val="72"/>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当洪水威胁群众安全时组织撤离</w:t>
      </w:r>
    </w:p>
    <w:p>
      <w:pPr>
        <w:keepNext w:val="0"/>
        <w:keepLines w:val="0"/>
        <w:widowControl/>
        <w:numPr>
          <w:ilvl w:val="0"/>
          <w:numId w:val="72"/>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《中华人民共和国防汛条例》（国务院令第86号公布，第588号修正）第三十四条：在洪水威胁群众安全时，当地人民政府应当及时组织群众撤离至安全地带，并做好生活安排。</w:t>
      </w:r>
    </w:p>
    <w:p>
      <w:pPr>
        <w:keepNext w:val="0"/>
        <w:keepLines w:val="0"/>
        <w:widowControl/>
        <w:numPr>
          <w:ilvl w:val="0"/>
          <w:numId w:val="72"/>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洪水威胁群众安全时</w:t>
      </w:r>
    </w:p>
    <w:p>
      <w:pPr>
        <w:keepNext w:val="0"/>
        <w:keepLines w:val="0"/>
        <w:widowControl/>
        <w:numPr>
          <w:ilvl w:val="0"/>
          <w:numId w:val="72"/>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1、洪灾情况调查表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b/>
          <w:bCs/>
          <w:sz w:val="28"/>
          <w:szCs w:val="28"/>
          <w:shd w:val="clear" w:fill="FFFFFF"/>
          <w:lang w:val="en-US"/>
        </w:rPr>
      </w:pPr>
      <w:r>
        <w:rPr>
          <w:rFonts w:hint="default" w:ascii="Calibri" w:hAnsi="Calibri" w:eastAsia="宋体" w:cs="Times New Roman"/>
          <w:kern w:val="2"/>
          <w:sz w:val="21"/>
          <w:szCs w:val="21"/>
          <w:lang w:val="en-US" w:eastAsia="zh-CN" w:bidi="ar"/>
        </w:rPr>
        <w:drawing>
          <wp:inline distT="0" distB="0" distL="114300" distR="114300">
            <wp:extent cx="3933825" cy="4362450"/>
            <wp:effectExtent l="0" t="0" r="9525" b="0"/>
            <wp:docPr id="1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56"/>
                    <pic:cNvPicPr>
                      <a:picLocks noChangeAspect="1"/>
                    </pic:cNvPicPr>
                  </pic:nvPicPr>
                  <pic:blipFill>
                    <a:blip r:embed="rId23"/>
                    <a:stretch>
                      <a:fillRect/>
                    </a:stretch>
                  </pic:blipFill>
                  <pic:spPr>
                    <a:xfrm>
                      <a:off x="0" y="0"/>
                      <a:ext cx="3933825" cy="4362450"/>
                    </a:xfrm>
                    <a:prstGeom prst="rect">
                      <a:avLst/>
                    </a:prstGeom>
                    <a:noFill/>
                    <a:ln>
                      <a:noFill/>
                    </a:ln>
                  </pic:spPr>
                </pic:pic>
              </a:graphicData>
            </a:graphic>
          </wp:inline>
        </w:drawing>
      </w:r>
      <w:r>
        <w:rPr>
          <w:rFonts w:hint="eastAsia" w:ascii="仿宋" w:hAnsi="仿宋" w:eastAsia="仿宋" w:cs="仿宋"/>
          <w:b/>
          <w:bCs/>
          <w:color w:val="auto"/>
          <w:kern w:val="2"/>
          <w:sz w:val="28"/>
          <w:szCs w:val="28"/>
          <w:shd w:val="clear" w:fill="FFFFFF"/>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7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7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73"/>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组织代收救灾捐赠款物</w:t>
      </w:r>
    </w:p>
    <w:p>
      <w:pPr>
        <w:keepNext w:val="0"/>
        <w:keepLines w:val="0"/>
        <w:widowControl/>
        <w:numPr>
          <w:ilvl w:val="0"/>
          <w:numId w:val="7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组织代收救灾捐赠款物</w:t>
      </w:r>
    </w:p>
    <w:p>
      <w:pPr>
        <w:keepNext w:val="0"/>
        <w:keepLines w:val="0"/>
        <w:widowControl/>
        <w:numPr>
          <w:ilvl w:val="0"/>
          <w:numId w:val="7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《救灾捐赠管理办法》（民政部令第35号）第十一条第二款：乡（镇）</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人民政府、城市街道办事处受县（县级市、市辖区）人民政府委托，可以组织代收本行政区域内村民、居民及驻在单位的救灾捐赠款物。代收的捐赠款物应当及时转交救灾捐赠受赠人。</w:t>
      </w:r>
    </w:p>
    <w:p>
      <w:pPr>
        <w:keepNext w:val="0"/>
        <w:keepLines w:val="0"/>
        <w:widowControl/>
        <w:numPr>
          <w:ilvl w:val="0"/>
          <w:numId w:val="74"/>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乡(镇)人民政府、城市街道办事处受县(县级市、市辖区)人民政府</w:t>
      </w:r>
    </w:p>
    <w:p>
      <w:pPr>
        <w:keepNext w:val="0"/>
        <w:keepLines w:val="0"/>
        <w:widowControl/>
        <w:suppressLineNumbers w:val="0"/>
        <w:spacing w:before="0" w:beforeAutospacing="0" w:after="0" w:afterAutospacing="0"/>
        <w:ind w:left="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委托，可以组织代收本行政区域村民、居民及驻在单位的救灾捐赠款物。</w:t>
      </w:r>
    </w:p>
    <w:p>
      <w:pPr>
        <w:keepNext w:val="0"/>
        <w:keepLines w:val="0"/>
        <w:widowControl/>
        <w:numPr>
          <w:ilvl w:val="0"/>
          <w:numId w:val="7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委托表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1.接受委托</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2.开始组织实施代收捐赠款物</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3.公布代收款物数量，全程受社会监督</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lang w:val="en-US"/>
        </w:rPr>
      </w:pPr>
      <w:r>
        <w:rPr>
          <w:rFonts w:hint="eastAsia" w:ascii="仿宋" w:hAnsi="仿宋" w:eastAsia="仿宋" w:cs="仿宋"/>
          <w:color w:val="000000"/>
          <w:kern w:val="2"/>
          <w:sz w:val="28"/>
          <w:szCs w:val="28"/>
          <w:shd w:val="clear" w:fill="FFFFFF"/>
          <w:lang w:val="en-US" w:eastAsia="zh-CN" w:bidi="ar"/>
        </w:rPr>
        <w:t>4.将款物交予被捐赠者</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7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7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7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对森林有害生物的调查监测</w:t>
      </w:r>
    </w:p>
    <w:p>
      <w:pPr>
        <w:keepNext w:val="0"/>
        <w:keepLines w:val="0"/>
        <w:widowControl/>
        <w:numPr>
          <w:ilvl w:val="0"/>
          <w:numId w:val="7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对森林有害生物的调查监测</w:t>
      </w:r>
    </w:p>
    <w:p>
      <w:pPr>
        <w:keepNext w:val="0"/>
        <w:keepLines w:val="0"/>
        <w:widowControl/>
        <w:numPr>
          <w:ilvl w:val="0"/>
          <w:numId w:val="7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1.《突发林业有害生物事件处置办法》（国家林业局令第13号发布，国家林业局令第38号修正）第十一条：县级以上人民政府林业主管部门的森林病虫害防治机构及其中心测报点,应当及时对林业有害生物进行调查与监测,综合分析测报数据,提出防治方案。森林病虫害防治机构及其中心测报点,应当建立林业有害生物监测档案,掌握林业有害生物的动态变化情况。乡(镇)林业站工作人员、护林员按照县级以上人民政府林业主管部门的要求,参加林业有害生物的调查与监测工作。</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2.《江西省林业有害生物防治条例》第五条第三款：基层林业工作站负责所辖区域的林业有害生物测报的具体工作，协助做好林业有害生物防治和检疫工作。</w:t>
      </w:r>
    </w:p>
    <w:p>
      <w:pPr>
        <w:keepNext w:val="0"/>
        <w:keepLines w:val="0"/>
        <w:widowControl/>
        <w:numPr>
          <w:ilvl w:val="0"/>
          <w:numId w:val="76"/>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出现对森林有害的生物</w:t>
      </w:r>
    </w:p>
    <w:p>
      <w:pPr>
        <w:keepNext w:val="0"/>
        <w:keepLines w:val="0"/>
        <w:widowControl/>
        <w:numPr>
          <w:ilvl w:val="0"/>
          <w:numId w:val="7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kern w:val="0"/>
          <w:sz w:val="28"/>
          <w:szCs w:val="28"/>
          <w:lang w:val="en-US" w:eastAsia="zh-CN" w:bidi="ar"/>
        </w:rPr>
        <w:t>1.申请：</w:t>
      </w:r>
      <w:r>
        <w:rPr>
          <w:rFonts w:hint="eastAsia" w:ascii="仿宋" w:hAnsi="仿宋" w:eastAsia="仿宋" w:cs="仿宋"/>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2.</w:t>
      </w:r>
      <w:r>
        <w:rPr>
          <w:rFonts w:hint="eastAsia" w:ascii="仿宋" w:hAnsi="仿宋" w:eastAsia="仿宋" w:cs="仿宋"/>
          <w:b/>
          <w:bCs/>
          <w:kern w:val="2"/>
          <w:sz w:val="28"/>
          <w:szCs w:val="28"/>
          <w:lang w:val="en-US" w:eastAsia="zh-CN" w:bidi="ar"/>
        </w:rPr>
        <w:t>受理：</w:t>
      </w:r>
      <w:r>
        <w:rPr>
          <w:rFonts w:hint="eastAsia" w:ascii="仿宋" w:hAnsi="仿宋" w:eastAsia="仿宋" w:cs="仿宋"/>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3.</w:t>
      </w:r>
      <w:r>
        <w:rPr>
          <w:rFonts w:hint="eastAsia" w:ascii="仿宋" w:hAnsi="仿宋" w:eastAsia="仿宋" w:cs="仿宋"/>
          <w:b/>
          <w:bCs/>
          <w:kern w:val="2"/>
          <w:sz w:val="28"/>
          <w:szCs w:val="28"/>
          <w:lang w:val="en-US" w:eastAsia="zh-CN" w:bidi="ar"/>
        </w:rPr>
        <w:t>审查：</w:t>
      </w:r>
      <w:r>
        <w:rPr>
          <w:rFonts w:hint="eastAsia" w:ascii="仿宋" w:hAnsi="仿宋" w:eastAsia="仿宋" w:cs="仿宋"/>
          <w:color w:val="auto"/>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7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7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77"/>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组织、协调有关部门、单位解决易燃易爆场所设置位置不再符合消防安全要求的安全隐患</w:t>
      </w:r>
    </w:p>
    <w:p>
      <w:pPr>
        <w:keepNext w:val="0"/>
        <w:keepLines w:val="0"/>
        <w:widowControl/>
        <w:numPr>
          <w:ilvl w:val="0"/>
          <w:numId w:val="78"/>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组织、协调有关部门、单位解决易燃易爆场所设置位置不再符合消</w:t>
      </w:r>
    </w:p>
    <w:p>
      <w:pPr>
        <w:keepNext w:val="0"/>
        <w:keepLines w:val="0"/>
        <w:widowControl/>
        <w:suppressLineNumbers w:val="0"/>
        <w:spacing w:before="0" w:beforeAutospacing="0" w:after="0" w:afterAutospacing="0"/>
        <w:ind w:left="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防安全要求的安全隐患</w:t>
      </w:r>
    </w:p>
    <w:p>
      <w:pPr>
        <w:keepNext w:val="0"/>
        <w:keepLines w:val="0"/>
        <w:widowControl/>
        <w:numPr>
          <w:ilvl w:val="0"/>
          <w:numId w:val="78"/>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numPr>
          <w:ilvl w:val="0"/>
          <w:numId w:val="79"/>
        </w:numPr>
        <w:suppressLineNumbers w:val="0"/>
        <w:spacing w:before="0" w:beforeAutospacing="0" w:after="0" w:afterAutospacing="0"/>
        <w:ind w:left="420" w:leftChars="200" w:right="0" w:firstLine="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《中华人民共和国消防法》第二十二条：生产、储存、装卸易燃</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易爆危险品的工厂、仓库和专用车站、码头的设置，应当符合消防技术标准。易燃易爆气体和液体的充装站、供应站、调压站，应当设置在符合消防安全要求的位置，并符合防火防爆要求。已经设置的生产、储存、装卸易燃易爆危险品的工厂、仓库和专用车站、码头，易燃易爆气体和液体的充装站、供应站、调压站，不再符合前款规定的，地方人民政府应当组织、协调有关部门、单位限期解决，消除安全隐患。</w:t>
      </w:r>
    </w:p>
    <w:p>
      <w:pPr>
        <w:keepNext w:val="0"/>
        <w:keepLines w:val="0"/>
        <w:widowControl/>
        <w:numPr>
          <w:ilvl w:val="0"/>
          <w:numId w:val="79"/>
        </w:numPr>
        <w:suppressLineNumbers w:val="0"/>
        <w:spacing w:before="0" w:beforeAutospacing="0" w:after="0" w:afterAutospacing="0"/>
        <w:ind w:left="420" w:leftChars="200" w:right="0" w:firstLine="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《江西省消防条例》第二十五条：城乡消防安全布局不符合消防</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安全要求的，应当及时调整、完善。各级人民政府对不符合消防安全布局的易燃易爆危险品生产、储存场所等重大危险源，应当限期搬迁；对无法保证消防安全的，应当责令停止使用。</w:t>
      </w:r>
    </w:p>
    <w:p>
      <w:pPr>
        <w:keepNext w:val="0"/>
        <w:keepLines w:val="0"/>
        <w:widowControl/>
        <w:numPr>
          <w:ilvl w:val="0"/>
          <w:numId w:val="78"/>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有关单位地区存在安全隐患</w:t>
      </w:r>
    </w:p>
    <w:p>
      <w:pPr>
        <w:keepNext w:val="0"/>
        <w:keepLines w:val="0"/>
        <w:widowControl/>
        <w:numPr>
          <w:ilvl w:val="0"/>
          <w:numId w:val="78"/>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numPr>
          <w:ilvl w:val="0"/>
          <w:numId w:val="80"/>
        </w:numPr>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申请表</w:t>
      </w:r>
    </w:p>
    <w:p>
      <w:pPr>
        <w:keepNext w:val="0"/>
        <w:keepLines w:val="0"/>
        <w:widowControl/>
        <w:numPr>
          <w:ilvl w:val="0"/>
          <w:numId w:val="80"/>
        </w:numPr>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规划图</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kern w:val="0"/>
          <w:sz w:val="28"/>
          <w:szCs w:val="28"/>
          <w:lang w:val="en-US" w:eastAsia="zh-CN" w:bidi="ar"/>
        </w:rPr>
        <w:t>1.申请：</w:t>
      </w:r>
      <w:r>
        <w:rPr>
          <w:rFonts w:hint="eastAsia" w:ascii="仿宋" w:hAnsi="仿宋" w:eastAsia="仿宋" w:cs="仿宋"/>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2.</w:t>
      </w:r>
      <w:r>
        <w:rPr>
          <w:rFonts w:hint="eastAsia" w:ascii="仿宋" w:hAnsi="仿宋" w:eastAsia="仿宋" w:cs="仿宋"/>
          <w:b/>
          <w:bCs/>
          <w:kern w:val="2"/>
          <w:sz w:val="28"/>
          <w:szCs w:val="28"/>
          <w:lang w:val="en-US" w:eastAsia="zh-CN" w:bidi="ar"/>
        </w:rPr>
        <w:t>受理：</w:t>
      </w:r>
      <w:r>
        <w:rPr>
          <w:rFonts w:hint="eastAsia" w:ascii="仿宋" w:hAnsi="仿宋" w:eastAsia="仿宋" w:cs="仿宋"/>
          <w:color w:val="auto"/>
          <w:kern w:val="2"/>
          <w:sz w:val="28"/>
          <w:szCs w:val="28"/>
          <w:shd w:val="clear" w:fill="FFFFFF"/>
          <w:lang w:val="en-US" w:eastAsia="zh-CN" w:bidi="ar"/>
        </w:rPr>
        <w:t>符合批准条件、材料齐全且符合法定形式的，当场予以受理；不符合批准条件的，不予受理。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3.</w:t>
      </w:r>
      <w:r>
        <w:rPr>
          <w:rFonts w:hint="eastAsia" w:ascii="仿宋" w:hAnsi="仿宋" w:eastAsia="仿宋" w:cs="仿宋"/>
          <w:b/>
          <w:bCs/>
          <w:kern w:val="2"/>
          <w:sz w:val="28"/>
          <w:szCs w:val="28"/>
          <w:lang w:val="en-US" w:eastAsia="zh-CN" w:bidi="ar"/>
        </w:rPr>
        <w:t>审查：</w:t>
      </w:r>
      <w:r>
        <w:rPr>
          <w:rFonts w:hint="eastAsia" w:ascii="仿宋" w:hAnsi="仿宋" w:eastAsia="仿宋" w:cs="仿宋"/>
          <w:color w:val="auto"/>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8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8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81"/>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组织人员、调集物资支援灭火</w:t>
      </w:r>
    </w:p>
    <w:p>
      <w:pPr>
        <w:keepNext w:val="0"/>
        <w:keepLines w:val="0"/>
        <w:widowControl/>
        <w:numPr>
          <w:ilvl w:val="0"/>
          <w:numId w:val="8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组织人员、调集物资支援灭火</w:t>
      </w:r>
    </w:p>
    <w:p>
      <w:pPr>
        <w:keepNext w:val="0"/>
        <w:keepLines w:val="0"/>
        <w:widowControl/>
        <w:numPr>
          <w:ilvl w:val="0"/>
          <w:numId w:val="8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《中华人民共和国消防法》第四十五条第三款：根据扑救火灾的紧</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急需要，有关地方人民政府应当组织人员、调集所需物资支援灭火。</w:t>
      </w:r>
    </w:p>
    <w:p>
      <w:pPr>
        <w:keepNext w:val="0"/>
        <w:keepLines w:val="0"/>
        <w:widowControl/>
        <w:numPr>
          <w:ilvl w:val="0"/>
          <w:numId w:val="82"/>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扑救火灾的紧急情况</w:t>
      </w:r>
    </w:p>
    <w:p>
      <w:pPr>
        <w:keepNext w:val="0"/>
        <w:keepLines w:val="0"/>
        <w:widowControl/>
        <w:numPr>
          <w:ilvl w:val="0"/>
          <w:numId w:val="82"/>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1.接到火情报告</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000000"/>
          <w:kern w:val="2"/>
          <w:sz w:val="28"/>
          <w:szCs w:val="28"/>
          <w:shd w:val="clear" w:fill="FFFFFF"/>
          <w:lang w:val="en-US" w:eastAsia="zh-CN" w:bidi="ar"/>
        </w:rPr>
        <w:t>2.成立应急处置小组</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000000"/>
          <w:kern w:val="2"/>
          <w:sz w:val="28"/>
          <w:szCs w:val="28"/>
          <w:shd w:val="clear" w:fill="FFFFFF"/>
          <w:lang w:val="en-US" w:eastAsia="zh-CN" w:bidi="ar"/>
        </w:rPr>
        <w:t>3.</w:t>
      </w:r>
      <w:r>
        <w:rPr>
          <w:rFonts w:hint="eastAsia" w:ascii="仿宋" w:hAnsi="仿宋" w:eastAsia="仿宋" w:cs="仿宋"/>
          <w:kern w:val="0"/>
          <w:sz w:val="28"/>
          <w:szCs w:val="28"/>
          <w:lang w:val="en-US" w:eastAsia="zh-CN" w:bidi="ar"/>
        </w:rPr>
        <w:t>组织人员、调集物资支援灭火</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lang w:val="en-US"/>
        </w:rPr>
      </w:pPr>
      <w:r>
        <w:rPr>
          <w:rFonts w:hint="eastAsia" w:ascii="仿宋" w:hAnsi="仿宋" w:eastAsia="仿宋" w:cs="仿宋"/>
          <w:color w:val="000000"/>
          <w:kern w:val="2"/>
          <w:sz w:val="28"/>
          <w:szCs w:val="28"/>
          <w:shd w:val="clear" w:fill="FFFFFF"/>
          <w:lang w:val="en-US" w:eastAsia="zh-CN" w:bidi="ar"/>
        </w:rPr>
        <w:t>4.跟踪检查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8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8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8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组织或者协助做好火灾和其他灾害事故善后处理</w:t>
      </w:r>
    </w:p>
    <w:p>
      <w:pPr>
        <w:keepNext w:val="0"/>
        <w:keepLines w:val="0"/>
        <w:widowControl/>
        <w:numPr>
          <w:ilvl w:val="0"/>
          <w:numId w:val="8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组织或者协助做好火灾和其他灾害事故善后处理</w:t>
      </w:r>
    </w:p>
    <w:p>
      <w:pPr>
        <w:keepNext w:val="0"/>
        <w:keepLines w:val="0"/>
        <w:widowControl/>
        <w:numPr>
          <w:ilvl w:val="0"/>
          <w:numId w:val="8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《江西省消防条例》第十四条：乡（镇）人民政府和街道办事处应</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当健全消防安全组织，指导、支持和帮助村(居)民委员会和驻地单位开展群众性消防活动，组织或者协助做好火灾和其他灾害事故善后处理工作。</w:t>
      </w:r>
    </w:p>
    <w:p>
      <w:pPr>
        <w:keepNext w:val="0"/>
        <w:keepLines w:val="0"/>
        <w:widowControl/>
        <w:numPr>
          <w:ilvl w:val="0"/>
          <w:numId w:val="84"/>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火灾和其他灾害事故的需善后处理工作</w:t>
      </w:r>
    </w:p>
    <w:p>
      <w:pPr>
        <w:keepNext w:val="0"/>
        <w:keepLines w:val="0"/>
        <w:widowControl/>
        <w:numPr>
          <w:ilvl w:val="0"/>
          <w:numId w:val="8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8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8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85"/>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组织住宅小区业主承担共用消防设施和器材的维修、更新、改造所需费用</w:t>
      </w:r>
    </w:p>
    <w:p>
      <w:pPr>
        <w:keepNext w:val="0"/>
        <w:keepLines w:val="0"/>
        <w:widowControl/>
        <w:numPr>
          <w:ilvl w:val="0"/>
          <w:numId w:val="8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组织住宅小区业主承担共用消防设施和器材的维修、更新、改造所</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需费用</w:t>
      </w:r>
    </w:p>
    <w:p>
      <w:pPr>
        <w:keepNext w:val="0"/>
        <w:keepLines w:val="0"/>
        <w:widowControl/>
        <w:numPr>
          <w:ilvl w:val="0"/>
          <w:numId w:val="8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《江西省消防条例》第五十二条：乡镇规划内的住宅小区内业主的</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共用消防设施和器材的维修、更新、改造所需经费，保修期内由建设单位承担；保修期满后，日常维护保养由物业费支出，严重失修所需的费用按照国家和省有关规定在房屋专项维修资金中列支。设立专项维修资金的住宅小区，其共用消防设施设备严重失修，消防救援机构出具整改通知书的，经业主委员会、物业服务企业或者相关业主依照国家和本省规定的程序提出，房地产主管部门审查核准后，按照危及房屋安全等紧急情况的程序从专项维修资金中列支维修、更新、改造所需费用。未按照前款规定实施维修和更新、改造的，由所在地人民政府房地产主管部门组织代为维修、更新、改造，所需费用按照前款规定执行。未设立房屋专项维修资金或者专项维修资金不足的，共用消防设施和器材的维修、更新、改造所需费用，由业主按照约定承担；没有约定或者约定不明确的，由街道办事处或者乡镇人民政府组织业主按照房屋权属证书登记的面积占建筑物总面积的比例承担。</w:t>
      </w:r>
    </w:p>
    <w:p>
      <w:pPr>
        <w:keepNext w:val="0"/>
        <w:keepLines w:val="0"/>
        <w:widowControl/>
        <w:numPr>
          <w:ilvl w:val="0"/>
          <w:numId w:val="86"/>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color w:val="auto"/>
          <w:kern w:val="2"/>
          <w:sz w:val="28"/>
          <w:szCs w:val="28"/>
          <w:shd w:val="clear" w:fill="FFFFFF"/>
          <w:lang w:val="en-US" w:eastAsia="zh-CN" w:bidi="ar"/>
        </w:rPr>
        <w:t>需要更新维护，发生费用</w:t>
      </w:r>
    </w:p>
    <w:p>
      <w:pPr>
        <w:keepNext w:val="0"/>
        <w:keepLines w:val="0"/>
        <w:widowControl/>
        <w:numPr>
          <w:ilvl w:val="0"/>
          <w:numId w:val="8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8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8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87"/>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协助开展气象灾害防御知识宣传、应急联络、信息传递、灾害报告和灾情调查</w:t>
      </w:r>
    </w:p>
    <w:p>
      <w:pPr>
        <w:keepNext w:val="0"/>
        <w:keepLines w:val="0"/>
        <w:widowControl/>
        <w:numPr>
          <w:ilvl w:val="0"/>
          <w:numId w:val="88"/>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协助开展气象灾害防御知识宣传、应急联络、信息传递、灾害报告</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和灾情调查</w:t>
      </w:r>
    </w:p>
    <w:p>
      <w:pPr>
        <w:keepNext w:val="0"/>
        <w:keepLines w:val="0"/>
        <w:widowControl/>
        <w:numPr>
          <w:ilvl w:val="0"/>
          <w:numId w:val="88"/>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1.《中华人民共和国突发事件应对法》第二十九条第一款：县级人</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民政府及其有关部门、乡级人民政府、街道办事处应当组织开展应急知识的宣传普及活动和必要的应急演练。</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 xml:space="preserve"> 2.《气象灾害防御条例》（国务院令第570号公布，第687号修正）第三十二条第二款：乡（镇）人民政府、街道办事处应当确定人员，协助气象主管机构、民政部门开展气象灾害防御知识宣传、应急联络、信息传递、灾害报告和灾情调查等工作。</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3.《江西省气象灾害防御条例》第六条第一款：乡镇人民政府、街道办事处应当配备兼职气象灾害防御协理员，村(居)民委员会应当配备兼职信息员。</w:t>
      </w:r>
    </w:p>
    <w:p>
      <w:pPr>
        <w:keepNext w:val="0"/>
        <w:keepLines w:val="0"/>
        <w:widowControl/>
        <w:numPr>
          <w:ilvl w:val="0"/>
          <w:numId w:val="88"/>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发生气象灾害</w:t>
      </w:r>
    </w:p>
    <w:p>
      <w:pPr>
        <w:keepNext w:val="0"/>
        <w:keepLines w:val="0"/>
        <w:widowControl/>
        <w:numPr>
          <w:ilvl w:val="0"/>
          <w:numId w:val="88"/>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numPr>
          <w:ilvl w:val="0"/>
          <w:numId w:val="89"/>
        </w:numPr>
        <w:suppressLineNumbers w:val="0"/>
        <w:spacing w:before="0" w:beforeAutospacing="0" w:after="0" w:afterAutospacing="0"/>
        <w:ind w:left="700" w:right="0" w:firstLine="0"/>
        <w:jc w:val="left"/>
        <w:rPr>
          <w:rFonts w:hint="eastAsia" w:ascii="仿宋" w:hAnsi="仿宋" w:eastAsia="仿宋" w:cs="仿宋"/>
          <w:sz w:val="28"/>
          <w:szCs w:val="28"/>
          <w:lang w:val="en-US" w:bidi="ar"/>
        </w:rPr>
      </w:pPr>
      <w:r>
        <w:rPr>
          <w:rFonts w:hint="eastAsia" w:ascii="仿宋" w:hAnsi="仿宋" w:eastAsia="仿宋" w:cs="仿宋"/>
          <w:kern w:val="2"/>
          <w:sz w:val="28"/>
          <w:szCs w:val="28"/>
          <w:lang w:val="en-US" w:eastAsia="zh-CN" w:bidi="ar"/>
        </w:rPr>
        <w:t>宣传手册</w:t>
      </w:r>
    </w:p>
    <w:p>
      <w:pPr>
        <w:keepNext w:val="0"/>
        <w:keepLines w:val="0"/>
        <w:widowControl/>
        <w:numPr>
          <w:ilvl w:val="0"/>
          <w:numId w:val="89"/>
        </w:numPr>
        <w:suppressLineNumbers w:val="0"/>
        <w:spacing w:before="0" w:beforeAutospacing="0" w:after="0" w:afterAutospacing="0"/>
        <w:ind w:left="700" w:right="0" w:firstLine="0"/>
        <w:jc w:val="left"/>
        <w:rPr>
          <w:rFonts w:hint="eastAsia" w:ascii="仿宋" w:hAnsi="仿宋" w:eastAsia="仿宋" w:cs="仿宋"/>
          <w:sz w:val="28"/>
          <w:szCs w:val="28"/>
          <w:lang w:val="en-US" w:bidi="ar"/>
        </w:rPr>
      </w:pPr>
      <w:r>
        <w:rPr>
          <w:rFonts w:hint="eastAsia" w:ascii="仿宋" w:hAnsi="仿宋" w:eastAsia="仿宋" w:cs="仿宋"/>
          <w:kern w:val="2"/>
          <w:sz w:val="28"/>
          <w:szCs w:val="28"/>
          <w:lang w:val="en-US" w:eastAsia="zh-CN" w:bidi="ar"/>
        </w:rPr>
        <w:t>灾情报告</w:t>
      </w:r>
    </w:p>
    <w:p>
      <w:pPr>
        <w:keepNext w:val="0"/>
        <w:keepLines w:val="0"/>
        <w:widowControl/>
        <w:numPr>
          <w:ilvl w:val="0"/>
          <w:numId w:val="88"/>
        </w:numPr>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办理流程：</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1、知识宣传：结合本地气候特点，向群众宣传气象用语、气候与健康、气象与生活及气象灾害的分类、特点、破坏性及其防御防灾减灾知识，提高人们应对气象灾害的水平</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2、信息报告：突发气象灾害发生后，及时通过多种途径报告有关信息。报告内容应包括：气象灾害种类和特征、发生时间、地点和范围，人员伤亡和财产损失情况，已经采取的措施等。</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3、应急响应：灾害发生后启动镇气象灾害应急预案，应急人员全部到位，实行全天24小时主要负责人带班制度，保证24小时通信畅通，并将值守电话和辅助通信方式向上级气象主管机构报告，并根据需要组织群众开展自救互救，全力控制事态扩大，努力减轻气象灾害损失。</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color w:val="000000"/>
          <w:kern w:val="0"/>
          <w:sz w:val="28"/>
          <w:szCs w:val="28"/>
          <w:lang w:val="en-US" w:eastAsia="zh-CN" w:bidi="ar"/>
        </w:rPr>
        <w:t>4、善后处置：气象灾害事件结束后，要及时组织调查、统计气象灾害事件的影响范围和危害程度，评估核实气象灾害事件所造成的损失情况，依法做好灾害救助和灾民安置、灾害现场清理等工作，保障灾民的基本生活。</w:t>
      </w:r>
      <w:r>
        <w:rPr>
          <w:rFonts w:hint="eastAsia" w:ascii="仿宋" w:hAnsi="仿宋" w:eastAsia="仿宋" w:cs="仿宋"/>
          <w:b/>
          <w:bCs/>
          <w:color w:val="000000"/>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90"/>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90"/>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90"/>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firstLine="240" w:firstLineChars="100"/>
        <w:jc w:val="left"/>
        <w:rPr>
          <w:rFonts w:hint="eastAsia"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0793-5127031</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防灾设施建设、维护</w:t>
      </w:r>
    </w:p>
    <w:p>
      <w:pPr>
        <w:keepNext w:val="0"/>
        <w:keepLines w:val="0"/>
        <w:widowControl/>
        <w:numPr>
          <w:ilvl w:val="0"/>
          <w:numId w:val="91"/>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防灾设施建设、维护</w:t>
      </w:r>
    </w:p>
    <w:p>
      <w:pPr>
        <w:keepNext w:val="0"/>
        <w:keepLines w:val="0"/>
        <w:widowControl/>
        <w:numPr>
          <w:ilvl w:val="0"/>
          <w:numId w:val="91"/>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autoSpaceDE w:val="0"/>
        <w:autoSpaceDN/>
        <w:spacing w:before="0" w:beforeAutospacing="0" w:after="0" w:afterAutospacing="0" w:line="400" w:lineRule="exact"/>
        <w:ind w:left="0" w:right="0" w:firstLine="560" w:firstLineChars="200"/>
        <w:jc w:val="left"/>
        <w:textAlignment w:val="center"/>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1.《江西省气象灾害防御条例》第二十三条：各级人民政府、有关部门和单位应当根据本地气象灾害发生情况，加强农村地区气象灾害预防、监测、信息传播等基础设施建设，并定期排查气象灾害安全隐患。</w:t>
      </w:r>
    </w:p>
    <w:p>
      <w:pPr>
        <w:keepNext w:val="0"/>
        <w:keepLines w:val="0"/>
        <w:widowControl/>
        <w:suppressLineNumbers w:val="0"/>
        <w:autoSpaceDE w:val="0"/>
        <w:autoSpaceDN/>
        <w:spacing w:before="0" w:beforeAutospacing="0" w:after="0" w:afterAutospacing="0" w:line="400" w:lineRule="exact"/>
        <w:ind w:left="0" w:right="0" w:firstLine="560" w:firstLineChars="200"/>
        <w:jc w:val="left"/>
        <w:textAlignment w:val="center"/>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2.《江西省雷电灾害防御办法》第十九条第二款：农村中小学校、农村集贸市场等人员密集场所和雷击风险等级较高的村民集中居住区，乡（镇）人民政府应当组织安装防雷装置。气象主管机构应当进行指导和检查。</w:t>
      </w:r>
    </w:p>
    <w:p>
      <w:pPr>
        <w:keepNext w:val="0"/>
        <w:keepLines w:val="0"/>
        <w:widowControl/>
        <w:numPr>
          <w:ilvl w:val="0"/>
          <w:numId w:val="91"/>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农村地区</w:t>
      </w:r>
      <w:r>
        <w:rPr>
          <w:rFonts w:hint="eastAsia" w:ascii="仿宋" w:hAnsi="仿宋" w:eastAsia="仿宋" w:cs="仿宋"/>
          <w:color w:val="auto"/>
          <w:kern w:val="2"/>
          <w:sz w:val="28"/>
          <w:szCs w:val="28"/>
          <w:shd w:val="clear" w:fill="FFFFFF"/>
          <w:lang w:val="en-US" w:eastAsia="zh-CN" w:bidi="ar"/>
        </w:rPr>
        <w:t>发生或者可能发生严重气象灾害</w:t>
      </w:r>
    </w:p>
    <w:p>
      <w:pPr>
        <w:keepNext w:val="0"/>
        <w:keepLines w:val="0"/>
        <w:widowControl/>
        <w:numPr>
          <w:ilvl w:val="0"/>
          <w:numId w:val="91"/>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numPr>
          <w:ilvl w:val="0"/>
          <w:numId w:val="92"/>
        </w:numPr>
        <w:suppressLineNumbers w:val="0"/>
        <w:tabs>
          <w:tab w:val="left" w:pos="0"/>
        </w:tabs>
        <w:spacing w:before="0" w:beforeAutospacing="0" w:after="0" w:afterAutospacing="0"/>
        <w:ind w:left="420" w:leftChars="200" w:right="0" w:firstLine="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灾害情况调查表</w:t>
      </w:r>
    </w:p>
    <w:p>
      <w:pPr>
        <w:keepNext w:val="0"/>
        <w:keepLines w:val="0"/>
        <w:widowControl/>
        <w:numPr>
          <w:ilvl w:val="0"/>
          <w:numId w:val="92"/>
        </w:numPr>
        <w:suppressLineNumbers w:val="0"/>
        <w:tabs>
          <w:tab w:val="left" w:pos="0"/>
        </w:tabs>
        <w:spacing w:before="0" w:beforeAutospacing="0" w:after="0" w:afterAutospacing="0"/>
        <w:ind w:left="420" w:leftChars="200" w:right="0" w:firstLine="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 xml:space="preserve">对符合办理条件的申请，在承诺办结时限内作出予以许可的决定；不符合办理条件的，在承诺办结时限内作出不予许可的决定。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9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9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9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0793-5127031</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动员、组织严重气象灾害危险区域人员转移、疏散</w:t>
      </w:r>
    </w:p>
    <w:p>
      <w:pPr>
        <w:keepNext w:val="0"/>
        <w:keepLines w:val="0"/>
        <w:widowControl/>
        <w:numPr>
          <w:ilvl w:val="0"/>
          <w:numId w:val="9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动员、组织严重气象灾害危险区域人员转移、疏散</w:t>
      </w:r>
    </w:p>
    <w:p>
      <w:pPr>
        <w:keepNext w:val="0"/>
        <w:keepLines w:val="0"/>
        <w:widowControl/>
        <w:numPr>
          <w:ilvl w:val="0"/>
          <w:numId w:val="9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《江西省气象灾害防御条例》第三十五条第一款：发生或者可能发</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生严重气象灾害危险区域的当地人民政府、村(居)民委员会和企业、学校、医院等单位，应当及时动员并组织受到灾害威胁的人员转移、疏散。</w:t>
      </w:r>
    </w:p>
    <w:p>
      <w:pPr>
        <w:keepNext w:val="0"/>
        <w:keepLines w:val="0"/>
        <w:widowControl/>
        <w:numPr>
          <w:ilvl w:val="0"/>
          <w:numId w:val="94"/>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color w:val="auto"/>
          <w:kern w:val="2"/>
          <w:sz w:val="28"/>
          <w:szCs w:val="28"/>
          <w:shd w:val="clear" w:fill="FFFFFF"/>
          <w:lang w:val="en-US" w:eastAsia="zh-CN" w:bidi="ar"/>
        </w:rPr>
        <w:t>发生或者可能发生严重气象灾害危险区域</w:t>
      </w:r>
    </w:p>
    <w:p>
      <w:pPr>
        <w:keepNext w:val="0"/>
        <w:keepLines w:val="0"/>
        <w:widowControl/>
        <w:numPr>
          <w:ilvl w:val="0"/>
          <w:numId w:val="9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1、气象灾害调查表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9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9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9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rPr>
          <w:rFonts w:hint="default" w:ascii="仿宋" w:hAnsi="仿宋" w:eastAsia="仿宋" w:cs="仿宋"/>
          <w:b/>
          <w:bCs/>
          <w:kern w:val="2"/>
          <w:sz w:val="28"/>
          <w:szCs w:val="28"/>
          <w:shd w:val="clear" w:fill="FFFFFF"/>
          <w:lang w:val="en-US" w:eastAsia="zh-CN" w:bidi="ar"/>
        </w:rPr>
      </w:pPr>
      <w:r>
        <w:rPr>
          <w:rFonts w:hint="eastAsia" w:ascii="仿宋" w:hAnsi="仿宋" w:eastAsia="仿宋" w:cs="仿宋"/>
          <w:b/>
          <w:bCs/>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0793-5127031</w:t>
      </w:r>
    </w:p>
    <w:p>
      <w:pPr>
        <w:rPr>
          <w:rFonts w:hint="default"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仿宋" w:hAnsi="仿宋" w:eastAsia="仿宋" w:cs="仿宋"/>
          <w:b/>
          <w:bCs/>
          <w:kern w:val="2"/>
          <w:sz w:val="28"/>
          <w:szCs w:val="28"/>
          <w:shd w:val="clear" w:fill="FFFFFF"/>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0"/>
          <w:sz w:val="32"/>
          <w:szCs w:val="32"/>
          <w:lang w:val="en-US"/>
        </w:rPr>
      </w:pPr>
      <w:r>
        <w:rPr>
          <w:rFonts w:hint="eastAsia" w:ascii="仿宋" w:hAnsi="仿宋" w:eastAsia="仿宋" w:cs="仿宋"/>
          <w:b/>
          <w:bCs/>
          <w:kern w:val="0"/>
          <w:sz w:val="32"/>
          <w:szCs w:val="32"/>
          <w:lang w:val="en-US" w:eastAsia="zh-CN" w:bidi="ar"/>
        </w:rPr>
        <w:t>组织应征公民体格检查</w:t>
      </w:r>
    </w:p>
    <w:p>
      <w:pPr>
        <w:keepNext w:val="0"/>
        <w:keepLines w:val="0"/>
        <w:widowControl/>
        <w:numPr>
          <w:ilvl w:val="0"/>
          <w:numId w:val="9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组织应征公民体格检查</w:t>
      </w:r>
    </w:p>
    <w:p>
      <w:pPr>
        <w:keepNext w:val="0"/>
        <w:keepLines w:val="0"/>
        <w:widowControl/>
        <w:numPr>
          <w:ilvl w:val="0"/>
          <w:numId w:val="9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《征兵工作条例》（1985年10月24日国务院、中央军委发布，</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国务院、军事委员会令第316号修订）第十七条：机关、团体、企业事业单位和乡、民族乡、镇的人民政府以及街道办事处，应当组织应征公民按时到指定医院或者体检站进行体格检查。送检人数，由县、市征兵办公室根据上级赋予的征兵任务和当地应征公民的体质情况确定。</w:t>
      </w:r>
    </w:p>
    <w:p>
      <w:pPr>
        <w:keepNext w:val="0"/>
        <w:keepLines w:val="0"/>
        <w:widowControl/>
        <w:numPr>
          <w:ilvl w:val="0"/>
          <w:numId w:val="96"/>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年满18周岁中国公民</w:t>
      </w:r>
    </w:p>
    <w:p>
      <w:pPr>
        <w:keepNext w:val="0"/>
        <w:keepLines w:val="0"/>
        <w:widowControl/>
        <w:numPr>
          <w:ilvl w:val="0"/>
          <w:numId w:val="9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numPr>
          <w:ilvl w:val="0"/>
          <w:numId w:val="97"/>
        </w:numPr>
        <w:suppressLineNumbers w:val="0"/>
        <w:spacing w:before="0" w:beforeAutospacing="0" w:after="0" w:afterAutospacing="0"/>
        <w:ind w:left="420" w:leftChars="200" w:right="0" w:firstLine="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身份证</w:t>
      </w:r>
    </w:p>
    <w:p>
      <w:pPr>
        <w:keepNext w:val="0"/>
        <w:keepLines w:val="0"/>
        <w:widowControl/>
        <w:numPr>
          <w:ilvl w:val="0"/>
          <w:numId w:val="97"/>
        </w:numPr>
        <w:suppressLineNumbers w:val="0"/>
        <w:spacing w:before="0" w:beforeAutospacing="0" w:after="0" w:afterAutospacing="0"/>
        <w:ind w:left="420" w:leftChars="200" w:right="0" w:firstLine="0"/>
        <w:jc w:val="left"/>
        <w:rPr>
          <w:rFonts w:hint="eastAsia" w:ascii="仿宋" w:hAnsi="仿宋" w:eastAsia="仿宋" w:cs="仿宋"/>
          <w:sz w:val="28"/>
          <w:szCs w:val="28"/>
          <w:lang w:val="en-US"/>
        </w:rPr>
      </w:pPr>
      <w:r>
        <w:rPr>
          <w:rFonts w:hint="eastAsia" w:ascii="仿宋" w:hAnsi="仿宋" w:eastAsia="仿宋" w:cs="仿宋"/>
          <w:color w:val="000000"/>
          <w:kern w:val="0"/>
          <w:sz w:val="28"/>
          <w:szCs w:val="28"/>
          <w:lang w:val="en-US" w:eastAsia="zh-CN" w:bidi="ar"/>
        </w:rPr>
        <w:t>户口本</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9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9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仿宋" w:hAnsi="仿宋" w:eastAsia="仿宋" w:cs="仿宋"/>
          <w:b/>
          <w:bCs/>
          <w:sz w:val="28"/>
          <w:szCs w:val="28"/>
          <w:shd w:val="clear" w:fill="FFFFFF"/>
          <w:lang w:val="en-US"/>
        </w:rPr>
      </w:pPr>
    </w:p>
    <w:p>
      <w:pPr>
        <w:keepNext w:val="0"/>
        <w:keepLines w:val="0"/>
        <w:widowControl/>
        <w:numPr>
          <w:ilvl w:val="0"/>
          <w:numId w:val="9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rPr>
          <w:rFonts w:hint="default" w:eastAsiaTheme="minorEastAsia"/>
          <w:lang w:val="en-US" w:eastAsia="zh-CN"/>
        </w:rPr>
      </w:pPr>
      <w:r>
        <w:rPr>
          <w:rFonts w:hint="eastAsia"/>
          <w:lang w:val="en-US" w:eastAsia="zh-CN"/>
        </w:rPr>
        <w:t xml:space="preserve">      </w:t>
      </w:r>
      <w:r>
        <w:rPr>
          <w:rFonts w:hint="eastAsia" w:ascii="宋体" w:hAnsi="宋体" w:eastAsia="宋体" w:cs="宋体"/>
          <w:color w:val="000000"/>
          <w:kern w:val="2"/>
          <w:sz w:val="24"/>
          <w:szCs w:val="24"/>
          <w:shd w:val="clear" w:fill="FFFFFF"/>
          <w:lang w:val="en-US" w:eastAsia="zh-CN" w:bidi="ar"/>
        </w:rPr>
        <w:t>0793-5127031</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r>
        <w:rPr>
          <w:rFonts w:hint="eastAsia" w:ascii="黑体" w:hAnsi="宋体" w:eastAsia="黑体" w:cs="黑体"/>
          <w:bCs/>
          <w:kern w:val="2"/>
          <w:sz w:val="44"/>
          <w:szCs w:val="44"/>
          <w:lang w:val="en-US" w:eastAsia="zh-CN" w:bidi="ar"/>
        </w:rPr>
        <w:t>设置大型户外广告及在城市建筑物、设施上悬挂、张贴宣传品审批</w:t>
      </w:r>
      <w:r>
        <w:rPr>
          <w:rFonts w:hint="eastAsia" w:ascii="黑体" w:hAnsi="宋体" w:eastAsia="黑体" w:cs="黑体"/>
          <w:kern w:val="2"/>
          <w:sz w:val="44"/>
          <w:szCs w:val="44"/>
          <w:lang w:val="en-US" w:eastAsia="zh-CN" w:bidi="ar"/>
        </w:rPr>
        <w:t>服务指南</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sz w:val="32"/>
          <w:szCs w:val="32"/>
          <w:lang w:val="en-US"/>
        </w:rPr>
      </w:pPr>
    </w:p>
    <w:p>
      <w:pPr>
        <w:keepNext w:val="0"/>
        <w:keepLines w:val="0"/>
        <w:widowControl w:val="0"/>
        <w:suppressLineNumbers w:val="0"/>
        <w:spacing w:before="0" w:beforeAutospacing="0" w:after="0" w:afterAutospacing="0"/>
        <w:ind w:left="0" w:right="0" w:firstLine="640" w:firstLineChars="200"/>
        <w:jc w:val="both"/>
        <w:rPr>
          <w:rFonts w:hint="eastAsia" w:ascii="黑体" w:hAnsi="宋体" w:eastAsia="黑体" w:cs="黑体"/>
          <w:bCs/>
          <w:sz w:val="32"/>
          <w:szCs w:val="32"/>
          <w:lang w:val="en-US"/>
        </w:rPr>
      </w:pPr>
      <w:r>
        <w:rPr>
          <w:rFonts w:hint="eastAsia" w:ascii="黑体" w:hAnsi="宋体" w:eastAsia="黑体" w:cs="黑体"/>
          <w:bCs/>
          <w:kern w:val="2"/>
          <w:sz w:val="32"/>
          <w:szCs w:val="32"/>
          <w:lang w:val="en-US" w:eastAsia="zh-CN" w:bidi="ar"/>
        </w:rPr>
        <w:t>一、事项名称</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设置大型户外广告及在城市建筑物、设施上悬挂、张贴宣传品审批</w:t>
      </w:r>
    </w:p>
    <w:p>
      <w:pPr>
        <w:keepNext w:val="0"/>
        <w:keepLines w:val="0"/>
        <w:widowControl w:val="0"/>
        <w:suppressLineNumbers w:val="0"/>
        <w:spacing w:before="0" w:beforeAutospacing="0" w:after="0" w:afterAutospacing="0"/>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二、设立依据</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kern w:val="2"/>
          <w:sz w:val="32"/>
          <w:szCs w:val="32"/>
          <w:lang w:eastAsia="zh-CN"/>
        </w:rPr>
        <w:t>依据《城市市容和环境卫生管理条例》（</w:t>
      </w:r>
      <w:r>
        <w:rPr>
          <w:rFonts w:hint="eastAsia" w:ascii="仿宋" w:hAnsi="仿宋" w:eastAsia="仿宋" w:cs="仿宋"/>
          <w:kern w:val="2"/>
          <w:sz w:val="32"/>
          <w:szCs w:val="32"/>
          <w:lang w:val="en-US"/>
        </w:rPr>
        <w:t>1992</w:t>
      </w:r>
      <w:r>
        <w:rPr>
          <w:rFonts w:hint="eastAsia" w:ascii="仿宋" w:hAnsi="仿宋" w:eastAsia="仿宋" w:cs="仿宋"/>
          <w:kern w:val="2"/>
          <w:sz w:val="32"/>
          <w:szCs w:val="32"/>
          <w:lang w:eastAsia="zh-CN"/>
        </w:rPr>
        <w:t>年</w:t>
      </w:r>
      <w:r>
        <w:rPr>
          <w:rFonts w:hint="eastAsia" w:ascii="仿宋" w:hAnsi="仿宋" w:eastAsia="仿宋" w:cs="仿宋"/>
          <w:kern w:val="2"/>
          <w:sz w:val="32"/>
          <w:szCs w:val="32"/>
          <w:lang w:val="en-US"/>
        </w:rPr>
        <w:t>6</w:t>
      </w:r>
      <w:r>
        <w:rPr>
          <w:rFonts w:hint="eastAsia" w:ascii="仿宋" w:hAnsi="仿宋" w:eastAsia="仿宋" w:cs="仿宋"/>
          <w:kern w:val="2"/>
          <w:sz w:val="32"/>
          <w:szCs w:val="32"/>
          <w:lang w:eastAsia="zh-CN"/>
        </w:rPr>
        <w:t>月</w:t>
      </w:r>
      <w:r>
        <w:rPr>
          <w:rFonts w:hint="eastAsia" w:ascii="仿宋" w:hAnsi="仿宋" w:eastAsia="仿宋" w:cs="仿宋"/>
          <w:kern w:val="2"/>
          <w:sz w:val="32"/>
          <w:szCs w:val="32"/>
          <w:lang w:val="en-US"/>
        </w:rPr>
        <w:t>28</w:t>
      </w:r>
      <w:r>
        <w:rPr>
          <w:rFonts w:hint="eastAsia" w:ascii="仿宋" w:hAnsi="仿宋" w:eastAsia="仿宋" w:cs="仿宋"/>
          <w:kern w:val="2"/>
          <w:sz w:val="32"/>
          <w:szCs w:val="32"/>
          <w:lang w:eastAsia="zh-CN"/>
        </w:rPr>
        <w:t>日国务院令第</w:t>
      </w:r>
      <w:r>
        <w:rPr>
          <w:rFonts w:hint="eastAsia" w:ascii="仿宋" w:hAnsi="仿宋" w:eastAsia="仿宋" w:cs="仿宋"/>
          <w:kern w:val="2"/>
          <w:sz w:val="32"/>
          <w:szCs w:val="32"/>
          <w:lang w:val="en-US"/>
        </w:rPr>
        <w:t>101</w:t>
      </w:r>
      <w:r>
        <w:rPr>
          <w:rFonts w:hint="eastAsia" w:ascii="仿宋" w:hAnsi="仿宋" w:eastAsia="仿宋" w:cs="仿宋"/>
          <w:kern w:val="2"/>
          <w:sz w:val="32"/>
          <w:szCs w:val="32"/>
          <w:lang w:eastAsia="zh-CN"/>
        </w:rPr>
        <w:t>号，</w:t>
      </w:r>
      <w:r>
        <w:rPr>
          <w:rFonts w:hint="eastAsia" w:ascii="仿宋" w:hAnsi="仿宋" w:eastAsia="仿宋" w:cs="仿宋"/>
          <w:kern w:val="2"/>
          <w:sz w:val="32"/>
          <w:szCs w:val="32"/>
          <w:lang w:val="en-US"/>
        </w:rPr>
        <w:t>2011</w:t>
      </w:r>
      <w:r>
        <w:rPr>
          <w:rFonts w:hint="eastAsia" w:ascii="仿宋" w:hAnsi="仿宋" w:eastAsia="仿宋" w:cs="仿宋"/>
          <w:kern w:val="2"/>
          <w:sz w:val="32"/>
          <w:szCs w:val="32"/>
          <w:lang w:eastAsia="zh-CN"/>
        </w:rPr>
        <w:t>年</w:t>
      </w:r>
      <w:r>
        <w:rPr>
          <w:rFonts w:hint="eastAsia" w:ascii="仿宋" w:hAnsi="仿宋" w:eastAsia="仿宋" w:cs="仿宋"/>
          <w:kern w:val="2"/>
          <w:sz w:val="32"/>
          <w:szCs w:val="32"/>
          <w:lang w:val="en-US"/>
        </w:rPr>
        <w:t>1</w:t>
      </w:r>
      <w:r>
        <w:rPr>
          <w:rFonts w:hint="eastAsia" w:ascii="仿宋" w:hAnsi="仿宋" w:eastAsia="仿宋" w:cs="仿宋"/>
          <w:kern w:val="2"/>
          <w:sz w:val="32"/>
          <w:szCs w:val="32"/>
          <w:lang w:eastAsia="zh-CN"/>
        </w:rPr>
        <w:t>月</w:t>
      </w:r>
      <w:r>
        <w:rPr>
          <w:rFonts w:hint="eastAsia" w:ascii="仿宋" w:hAnsi="仿宋" w:eastAsia="仿宋" w:cs="仿宋"/>
          <w:kern w:val="2"/>
          <w:sz w:val="32"/>
          <w:szCs w:val="32"/>
          <w:lang w:val="en-US"/>
        </w:rPr>
        <w:t>1</w:t>
      </w:r>
      <w:r>
        <w:rPr>
          <w:rFonts w:hint="eastAsia" w:ascii="仿宋" w:hAnsi="仿宋" w:eastAsia="仿宋" w:cs="仿宋"/>
          <w:kern w:val="2"/>
          <w:sz w:val="32"/>
          <w:szCs w:val="32"/>
          <w:lang w:eastAsia="zh-CN"/>
        </w:rPr>
        <w:t>日予以修改）第十一条：“大型户外广告的设置必须征得城市人民政府市容环境卫生行政主管部门同意后，按照有关规定办理审批手续。”第十七条：“单位和个人在城市建筑物、设施上张挂、张贴宣传品等，须经城市人民政府市容环境卫生行政主管部门或者其他有关部门批准。设置大型户外广告及在城市建筑物、设施上悬挂、张贴宣传品审批许可权是市容环境卫生行政主管部门。”</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三、办理条件</w:t>
      </w:r>
    </w:p>
    <w:p>
      <w:pPr>
        <w:pStyle w:val="21"/>
        <w:widowControl/>
        <w:ind w:left="0" w:firstLine="640"/>
        <w:rPr>
          <w:rFonts w:hint="eastAsia" w:ascii="仿宋" w:hAnsi="仿宋" w:eastAsia="仿宋" w:cs="仿宋"/>
          <w:sz w:val="32"/>
          <w:szCs w:val="32"/>
          <w:lang w:val="en-US"/>
        </w:rPr>
      </w:pPr>
      <w:r>
        <w:rPr>
          <w:rFonts w:hint="eastAsia" w:ascii="仿宋" w:hAnsi="仿宋" w:eastAsia="仿宋" w:cs="仿宋"/>
          <w:sz w:val="32"/>
          <w:szCs w:val="32"/>
          <w:lang w:eastAsia="zh-CN"/>
        </w:rPr>
        <w:t>机关单位、事业单位、企业、个人均可办理</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四、申报材料</w:t>
      </w:r>
    </w:p>
    <w:p>
      <w:pPr>
        <w:pStyle w:val="21"/>
        <w:widowControl/>
        <w:ind w:left="0" w:firstLine="640"/>
        <w:rPr>
          <w:rFonts w:hint="eastAsia" w:ascii="仿宋" w:hAnsi="仿宋" w:eastAsia="仿宋" w:cs="仿宋"/>
          <w:sz w:val="32"/>
          <w:szCs w:val="32"/>
          <w:lang w:val="en-US"/>
        </w:rPr>
      </w:pPr>
      <w:r>
        <w:rPr>
          <w:rFonts w:hint="eastAsia" w:ascii="仿宋" w:hAnsi="仿宋" w:eastAsia="仿宋" w:cs="仿宋"/>
          <w:sz w:val="32"/>
          <w:szCs w:val="32"/>
          <w:lang w:eastAsia="zh-CN"/>
        </w:rPr>
        <w:t>（一）设置大型户外广告及在城市建筑物、设施上悬挂、张贴宣传品审批申请表；</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0"/>
          <w:sz w:val="32"/>
          <w:szCs w:val="32"/>
          <w:lang w:val="en-US" w:eastAsia="zh-CN" w:bidi="ar"/>
        </w:rPr>
        <w:t>（二）改造前实景图</w:t>
      </w:r>
      <w:r>
        <w:rPr>
          <w:rFonts w:hint="eastAsia" w:ascii="仿宋" w:hAnsi="仿宋" w:eastAsia="仿宋" w:cs="仿宋"/>
          <w:kern w:val="2"/>
          <w:sz w:val="32"/>
          <w:szCs w:val="32"/>
          <w:lang w:val="en-US" w:eastAsia="zh-CN" w:bidi="ar"/>
        </w:rPr>
        <w:t>；</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（三）</w:t>
      </w:r>
      <w:r>
        <w:rPr>
          <w:rFonts w:hint="eastAsia" w:ascii="仿宋" w:hAnsi="仿宋" w:eastAsia="仿宋" w:cs="仿宋"/>
          <w:kern w:val="0"/>
          <w:sz w:val="32"/>
          <w:szCs w:val="32"/>
          <w:lang w:val="en-US" w:eastAsia="zh-CN" w:bidi="ar"/>
        </w:rPr>
        <w:t>改造后实景图</w:t>
      </w:r>
      <w:r>
        <w:rPr>
          <w:rFonts w:hint="eastAsia" w:ascii="仿宋" w:hAnsi="仿宋" w:eastAsia="仿宋" w:cs="仿宋"/>
          <w:kern w:val="2"/>
          <w:sz w:val="32"/>
          <w:szCs w:val="32"/>
          <w:lang w:val="en-US" w:eastAsia="zh-CN" w:bidi="ar"/>
        </w:rPr>
        <w:t>；</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（四）</w:t>
      </w:r>
      <w:r>
        <w:rPr>
          <w:rFonts w:hint="eastAsia" w:ascii="仿宋" w:hAnsi="仿宋" w:eastAsia="仿宋" w:cs="仿宋"/>
          <w:kern w:val="0"/>
          <w:sz w:val="32"/>
          <w:szCs w:val="32"/>
          <w:lang w:val="en-US" w:eastAsia="zh-CN" w:bidi="ar"/>
        </w:rPr>
        <w:t>场地、设施使用权证明</w:t>
      </w:r>
      <w:r>
        <w:rPr>
          <w:rFonts w:hint="eastAsia" w:ascii="仿宋" w:hAnsi="仿宋" w:eastAsia="仿宋" w:cs="仿宋"/>
          <w:kern w:val="2"/>
          <w:sz w:val="32"/>
          <w:szCs w:val="32"/>
          <w:lang w:val="en-US" w:eastAsia="zh-CN" w:bidi="ar"/>
        </w:rPr>
        <w:t>；</w:t>
      </w:r>
    </w:p>
    <w:p>
      <w:pPr>
        <w:pStyle w:val="20"/>
        <w:widowControl/>
        <w:adjustRightInd w:val="0"/>
        <w:snapToGrid w:val="0"/>
        <w:spacing w:beforeLines="100" w:beforeAutospacing="0" w:after="0" w:afterAutospacing="0" w:line="560" w:lineRule="exact"/>
        <w:ind w:left="0" w:right="0" w:firstLine="640" w:firstLineChars="200"/>
        <w:jc w:val="left"/>
        <w:rPr>
          <w:rFonts w:hAnsi="宋体" w:cs="黑体"/>
          <w:kern w:val="2"/>
          <w:sz w:val="32"/>
          <w:szCs w:val="32"/>
          <w:lang w:val="en-US"/>
        </w:rPr>
      </w:pPr>
      <w:r>
        <w:rPr>
          <w:rFonts w:hAnsi="宋体" w:cs="黑体"/>
          <w:sz w:val="32"/>
          <w:szCs w:val="32"/>
          <w:lang w:eastAsia="zh-CN"/>
        </w:rPr>
        <w:t>五、</w:t>
      </w:r>
      <w:r>
        <w:rPr>
          <w:rFonts w:hAnsi="宋体" w:cs="黑体"/>
          <w:kern w:val="2"/>
          <w:sz w:val="32"/>
          <w:szCs w:val="32"/>
          <w:lang w:eastAsia="zh-CN"/>
        </w:rPr>
        <w:t>办理流程</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 xml:space="preserve">受理→审核→审批→办结 </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线下受理：铅山县政务服务中心城管窗口</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六、办理时限</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法定时限：</w:t>
      </w:r>
      <w:r>
        <w:rPr>
          <w:rFonts w:hint="eastAsia" w:ascii="仿宋" w:hAnsi="仿宋" w:eastAsia="仿宋" w:cs="仿宋"/>
          <w:sz w:val="32"/>
          <w:szCs w:val="32"/>
          <w:lang w:val="en-US"/>
        </w:rPr>
        <w:t>20</w:t>
      </w:r>
      <w:r>
        <w:rPr>
          <w:rFonts w:hint="eastAsia" w:ascii="仿宋" w:hAnsi="仿宋" w:eastAsia="仿宋" w:cs="仿宋"/>
          <w:sz w:val="32"/>
          <w:szCs w:val="32"/>
          <w:lang w:eastAsia="zh-CN"/>
        </w:rPr>
        <w:t>个工作日，承诺时限：</w:t>
      </w:r>
      <w:r>
        <w:rPr>
          <w:rFonts w:hint="eastAsia" w:ascii="仿宋" w:hAnsi="仿宋" w:eastAsia="仿宋" w:cs="仿宋"/>
          <w:sz w:val="32"/>
          <w:szCs w:val="32"/>
          <w:lang w:val="en-US"/>
        </w:rPr>
        <w:t>5</w:t>
      </w:r>
      <w:r>
        <w:rPr>
          <w:rFonts w:hint="eastAsia" w:ascii="仿宋" w:hAnsi="仿宋" w:eastAsia="仿宋" w:cs="仿宋"/>
          <w:sz w:val="32"/>
          <w:szCs w:val="32"/>
          <w:lang w:eastAsia="zh-CN"/>
        </w:rPr>
        <w:t>个工作日</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七、</w:t>
      </w:r>
      <w:r>
        <w:rPr>
          <w:rFonts w:hint="eastAsia" w:hAnsi="宋体" w:cs="黑体"/>
          <w:sz w:val="32"/>
          <w:szCs w:val="32"/>
          <w:lang w:eastAsia="zh-CN"/>
        </w:rPr>
        <w:t>联系</w:t>
      </w:r>
      <w:r>
        <w:rPr>
          <w:rFonts w:hAnsi="宋体" w:cs="黑体"/>
          <w:sz w:val="32"/>
          <w:szCs w:val="32"/>
          <w:lang w:eastAsia="zh-CN"/>
        </w:rPr>
        <w:t>电话</w:t>
      </w:r>
    </w:p>
    <w:p>
      <w:pPr>
        <w:pStyle w:val="21"/>
        <w:widowControl/>
        <w:ind w:left="0" w:firstLine="640"/>
        <w:rPr>
          <w:lang w:val="en-US"/>
        </w:rPr>
      </w:pPr>
      <w:r>
        <w:rPr>
          <w:rFonts w:hint="eastAsia" w:ascii="仿宋" w:hAnsi="仿宋" w:eastAsia="仿宋" w:cs="仿宋"/>
          <w:sz w:val="32"/>
          <w:szCs w:val="32"/>
          <w:lang w:val="en-US" w:eastAsia="zh-CN"/>
        </w:rPr>
        <w:t>0793-5127031</w:t>
      </w:r>
      <w:r>
        <w:rPr>
          <w:rFonts w:hint="eastAsia" w:ascii="仿宋" w:hAnsi="仿宋" w:eastAsia="仿宋" w:cs="仿宋"/>
          <w:sz w:val="32"/>
          <w:szCs w:val="32"/>
          <w:lang w:val="en-US"/>
        </w:rPr>
        <w:t xml:space="preserve">   </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r>
        <w:rPr>
          <w:rFonts w:hint="eastAsia" w:ascii="黑体" w:hAnsi="宋体" w:eastAsia="黑体" w:cs="黑体"/>
          <w:bCs/>
          <w:kern w:val="2"/>
          <w:sz w:val="44"/>
          <w:szCs w:val="44"/>
          <w:lang w:val="en-US" w:eastAsia="zh-CN" w:bidi="ar"/>
        </w:rPr>
        <w:t>城市建筑垃圾处置核准</w:t>
      </w:r>
      <w:r>
        <w:rPr>
          <w:rFonts w:hint="eastAsia" w:ascii="黑体" w:hAnsi="宋体" w:eastAsia="黑体" w:cs="黑体"/>
          <w:kern w:val="2"/>
          <w:sz w:val="44"/>
          <w:szCs w:val="44"/>
          <w:lang w:val="en-US" w:eastAsia="zh-CN" w:bidi="ar"/>
        </w:rPr>
        <w:t>服务指南</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sz w:val="18"/>
          <w:szCs w:val="18"/>
          <w:lang w:val="en-US"/>
        </w:rPr>
      </w:pPr>
    </w:p>
    <w:p>
      <w:pPr>
        <w:keepNext w:val="0"/>
        <w:keepLines w:val="0"/>
        <w:widowControl w:val="0"/>
        <w:suppressLineNumbers w:val="0"/>
        <w:spacing w:before="0" w:beforeAutospacing="0" w:after="0" w:afterAutospacing="0"/>
        <w:ind w:left="0" w:right="0" w:firstLine="640" w:firstLineChars="200"/>
        <w:jc w:val="both"/>
        <w:rPr>
          <w:rFonts w:hint="eastAsia" w:ascii="黑体" w:hAnsi="宋体" w:eastAsia="黑体" w:cs="黑体"/>
          <w:bCs/>
          <w:sz w:val="32"/>
          <w:szCs w:val="32"/>
          <w:lang w:val="en-US"/>
        </w:rPr>
      </w:pPr>
      <w:r>
        <w:rPr>
          <w:rFonts w:hint="eastAsia" w:ascii="黑体" w:hAnsi="宋体" w:eastAsia="黑体" w:cs="黑体"/>
          <w:bCs/>
          <w:kern w:val="2"/>
          <w:sz w:val="32"/>
          <w:szCs w:val="32"/>
          <w:lang w:val="en-US" w:eastAsia="zh-CN" w:bidi="ar"/>
        </w:rPr>
        <w:t>一、事项名称</w:t>
      </w:r>
    </w:p>
    <w:p>
      <w:pPr>
        <w:pStyle w:val="19"/>
        <w:widowControl/>
        <w:numPr>
          <w:ilvl w:val="1"/>
          <w:numId w:val="0"/>
        </w:numPr>
        <w:ind w:left="0" w:firstLine="640" w:firstLineChars="200"/>
        <w:rPr>
          <w:rFonts w:hint="eastAsia" w:ascii="仿宋" w:hAnsi="仿宋" w:eastAsia="仿宋" w:cs="仿宋"/>
          <w:color w:val="333333"/>
          <w:sz w:val="32"/>
          <w:szCs w:val="32"/>
          <w:lang w:val="en-US"/>
        </w:rPr>
      </w:pPr>
      <w:r>
        <w:rPr>
          <w:rFonts w:hint="eastAsia" w:ascii="仿宋" w:hAnsi="仿宋" w:eastAsia="仿宋" w:cs="仿宋"/>
          <w:color w:val="333333"/>
          <w:sz w:val="32"/>
          <w:szCs w:val="32"/>
          <w:lang w:val="en-US"/>
        </w:rPr>
        <w:t>1.</w:t>
      </w:r>
      <w:r>
        <w:rPr>
          <w:rFonts w:hint="eastAsia" w:ascii="仿宋" w:hAnsi="仿宋" w:eastAsia="仿宋" w:cs="仿宋"/>
          <w:color w:val="333333"/>
          <w:sz w:val="32"/>
          <w:szCs w:val="32"/>
          <w:lang w:eastAsia="zh-CN"/>
        </w:rPr>
        <w:t>城市建筑垃圾处置核准</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二、设立依据</w:t>
      </w:r>
    </w:p>
    <w:p>
      <w:pPr>
        <w:pStyle w:val="19"/>
        <w:widowControl/>
        <w:numPr>
          <w:ilvl w:val="1"/>
          <w:numId w:val="0"/>
        </w:numPr>
        <w:ind w:lef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《城市建筑垃圾管理规定》第七条：处置建筑垃圾的单位，应当向城市人民政府市容环境卫生主管部门提出申请，获得城市建筑垃圾处置核准后，方可处置。城市人民政府市容环境卫生主管部门在接到申请后的</w:t>
      </w:r>
      <w:r>
        <w:rPr>
          <w:rFonts w:hint="eastAsia" w:ascii="仿宋" w:hAnsi="仿宋" w:eastAsia="仿宋" w:cs="仿宋"/>
          <w:sz w:val="32"/>
          <w:szCs w:val="32"/>
          <w:lang w:val="en-US"/>
        </w:rPr>
        <w:t>20</w:t>
      </w:r>
      <w:r>
        <w:rPr>
          <w:rFonts w:hint="eastAsia" w:ascii="仿宋" w:hAnsi="仿宋" w:eastAsia="仿宋" w:cs="仿宋"/>
          <w:sz w:val="32"/>
          <w:szCs w:val="32"/>
          <w:lang w:eastAsia="zh-CN"/>
        </w:rPr>
        <w:t>日内作出是否核准的决定。予以核准的，颁发核准文件；不予核准的，应当告知申请人，并说明理由。</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三、办理条件</w:t>
      </w:r>
    </w:p>
    <w:p>
      <w:pPr>
        <w:pStyle w:val="21"/>
        <w:widowControl/>
        <w:ind w:left="0" w:firstLine="640"/>
        <w:rPr>
          <w:rFonts w:hint="eastAsia" w:ascii="仿宋" w:hAnsi="仿宋" w:eastAsia="仿宋" w:cs="仿宋"/>
          <w:sz w:val="32"/>
          <w:szCs w:val="32"/>
          <w:lang w:val="en-US"/>
        </w:rPr>
      </w:pPr>
      <w:r>
        <w:rPr>
          <w:rFonts w:hint="eastAsia" w:ascii="仿宋" w:hAnsi="仿宋" w:eastAsia="仿宋" w:cs="仿宋"/>
          <w:sz w:val="32"/>
          <w:szCs w:val="32"/>
          <w:lang w:eastAsia="zh-CN"/>
        </w:rPr>
        <w:t>机关单位、事业单位、企业、个人均可办理</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四、申报材料</w:t>
      </w:r>
    </w:p>
    <w:p>
      <w:pPr>
        <w:pStyle w:val="19"/>
        <w:widowControl/>
        <w:numPr>
          <w:ilvl w:val="1"/>
          <w:numId w:val="0"/>
        </w:numPr>
        <w:ind w:left="0" w:firstLine="640" w:firstLineChars="200"/>
        <w:rPr>
          <w:rFonts w:hint="eastAsia" w:ascii="仿宋" w:hAnsi="仿宋" w:eastAsia="仿宋" w:cs="仿宋"/>
          <w:color w:val="000000"/>
          <w:sz w:val="32"/>
          <w:szCs w:val="32"/>
          <w:lang w:val="en-US"/>
        </w:rPr>
      </w:pPr>
      <w:r>
        <w:rPr>
          <w:rFonts w:hint="eastAsia" w:ascii="仿宋" w:hAnsi="仿宋" w:eastAsia="仿宋" w:cs="仿宋"/>
          <w:color w:val="333333"/>
          <w:sz w:val="32"/>
          <w:szCs w:val="32"/>
          <w:lang w:eastAsia="zh-CN"/>
        </w:rPr>
        <w:t>城市建筑垃圾处置核准：</w:t>
      </w:r>
    </w:p>
    <w:p>
      <w:pPr>
        <w:pStyle w:val="19"/>
        <w:widowControl/>
        <w:numPr>
          <w:ilvl w:val="1"/>
          <w:numId w:val="0"/>
        </w:numPr>
        <w:ind w:left="0" w:firstLine="640" w:firstLineChars="200"/>
        <w:rPr>
          <w:rFonts w:hint="eastAsia" w:ascii="仿宋" w:hAnsi="仿宋" w:eastAsia="仿宋" w:cs="仿宋"/>
          <w:color w:val="000000"/>
          <w:sz w:val="32"/>
          <w:szCs w:val="32"/>
          <w:lang w:val="en-US"/>
        </w:rPr>
      </w:pPr>
      <w:r>
        <w:rPr>
          <w:rFonts w:hint="eastAsia" w:ascii="仿宋" w:hAnsi="仿宋" w:eastAsia="仿宋" w:cs="仿宋"/>
          <w:color w:val="000000"/>
          <w:sz w:val="32"/>
          <w:szCs w:val="32"/>
          <w:lang w:eastAsia="zh-CN"/>
        </w:rPr>
        <w:t>（一）</w:t>
      </w:r>
      <w:r>
        <w:rPr>
          <w:rFonts w:hint="eastAsia" w:ascii="仿宋" w:hAnsi="仿宋" w:eastAsia="仿宋" w:cs="仿宋"/>
          <w:color w:val="333333"/>
          <w:sz w:val="32"/>
          <w:szCs w:val="32"/>
          <w:lang w:eastAsia="zh-CN"/>
        </w:rPr>
        <w:t>城市建筑垃圾处置核准审批表</w:t>
      </w:r>
      <w:r>
        <w:rPr>
          <w:rFonts w:hint="eastAsia" w:ascii="仿宋" w:hAnsi="仿宋" w:eastAsia="仿宋" w:cs="仿宋"/>
          <w:color w:val="000000"/>
          <w:sz w:val="32"/>
          <w:szCs w:val="32"/>
          <w:lang w:eastAsia="zh-CN"/>
        </w:rPr>
        <w:t>（申请单位和运输单位盖章）；</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color w:val="000000"/>
          <w:kern w:val="2"/>
          <w:sz w:val="32"/>
          <w:szCs w:val="32"/>
          <w:lang w:val="en-US" w:eastAsia="zh-CN" w:bidi="ar"/>
        </w:rPr>
        <w:t>（二）消纳场硬质化路面、冲洗平台、雾炮机照片；</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kern w:val="0"/>
          <w:sz w:val="32"/>
          <w:szCs w:val="32"/>
          <w:lang w:val="en-US"/>
        </w:rPr>
      </w:pPr>
      <w:r>
        <w:rPr>
          <w:rFonts w:hint="eastAsia" w:ascii="仿宋" w:hAnsi="仿宋" w:eastAsia="仿宋" w:cs="仿宋"/>
          <w:color w:val="000000"/>
          <w:kern w:val="2"/>
          <w:sz w:val="32"/>
          <w:szCs w:val="32"/>
          <w:lang w:val="en-US" w:eastAsia="zh-CN" w:bidi="ar"/>
        </w:rPr>
        <w:t>（三）施工单位与运输单位签订的合同复印件。</w:t>
      </w:r>
    </w:p>
    <w:p>
      <w:pPr>
        <w:pStyle w:val="20"/>
        <w:widowControl/>
        <w:adjustRightInd w:val="0"/>
        <w:snapToGrid w:val="0"/>
        <w:spacing w:beforeLines="100" w:beforeAutospacing="0" w:after="0" w:afterAutospacing="0" w:line="560" w:lineRule="exact"/>
        <w:ind w:left="0" w:right="0" w:firstLine="640" w:firstLineChars="200"/>
        <w:jc w:val="left"/>
        <w:rPr>
          <w:rFonts w:hAnsi="宋体" w:cs="黑体"/>
          <w:kern w:val="2"/>
          <w:sz w:val="32"/>
          <w:szCs w:val="32"/>
          <w:lang w:val="en-US"/>
        </w:rPr>
      </w:pPr>
      <w:r>
        <w:rPr>
          <w:rFonts w:hAnsi="宋体" w:cs="黑体"/>
          <w:sz w:val="32"/>
          <w:szCs w:val="32"/>
          <w:lang w:eastAsia="zh-CN"/>
        </w:rPr>
        <w:t>五、</w:t>
      </w:r>
      <w:r>
        <w:rPr>
          <w:rFonts w:hAnsi="宋体" w:cs="黑体"/>
          <w:kern w:val="2"/>
          <w:sz w:val="32"/>
          <w:szCs w:val="32"/>
          <w:lang w:eastAsia="zh-CN"/>
        </w:rPr>
        <w:t>办理流程</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 xml:space="preserve">受理→审核→审批→办结 </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线下受理：铅山县政务服务中心城管窗口</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六、办理时限</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法定时限：</w:t>
      </w:r>
      <w:r>
        <w:rPr>
          <w:rFonts w:hint="eastAsia" w:ascii="仿宋" w:hAnsi="仿宋" w:eastAsia="仿宋" w:cs="仿宋"/>
          <w:sz w:val="32"/>
          <w:szCs w:val="32"/>
          <w:lang w:val="en-US"/>
        </w:rPr>
        <w:t>20</w:t>
      </w:r>
      <w:r>
        <w:rPr>
          <w:rFonts w:hint="eastAsia" w:ascii="仿宋" w:hAnsi="仿宋" w:eastAsia="仿宋" w:cs="仿宋"/>
          <w:sz w:val="32"/>
          <w:szCs w:val="32"/>
          <w:lang w:eastAsia="zh-CN"/>
        </w:rPr>
        <w:t>个工作日，承诺时限：</w:t>
      </w:r>
      <w:r>
        <w:rPr>
          <w:rFonts w:hint="eastAsia" w:ascii="仿宋" w:hAnsi="仿宋" w:eastAsia="仿宋" w:cs="仿宋"/>
          <w:sz w:val="32"/>
          <w:szCs w:val="32"/>
          <w:lang w:val="en-US"/>
        </w:rPr>
        <w:t>5</w:t>
      </w:r>
      <w:r>
        <w:rPr>
          <w:rFonts w:hint="eastAsia" w:ascii="仿宋" w:hAnsi="仿宋" w:eastAsia="仿宋" w:cs="仿宋"/>
          <w:sz w:val="32"/>
          <w:szCs w:val="32"/>
          <w:lang w:eastAsia="zh-CN"/>
        </w:rPr>
        <w:t>个工作日</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七、</w:t>
      </w:r>
      <w:r>
        <w:rPr>
          <w:rFonts w:hint="eastAsia" w:hAnsi="宋体" w:cs="黑体"/>
          <w:sz w:val="32"/>
          <w:szCs w:val="32"/>
          <w:lang w:eastAsia="zh-CN"/>
        </w:rPr>
        <w:t>联系</w:t>
      </w:r>
      <w:r>
        <w:rPr>
          <w:rFonts w:hAnsi="宋体" w:cs="黑体"/>
          <w:sz w:val="32"/>
          <w:szCs w:val="32"/>
          <w:lang w:eastAsia="zh-CN"/>
        </w:rPr>
        <w:t>电话</w:t>
      </w:r>
    </w:p>
    <w:p>
      <w:pPr>
        <w:pStyle w:val="20"/>
        <w:widowControl/>
        <w:spacing w:beforeLines="100" w:beforeAutospacing="0" w:after="0" w:afterAutospacing="0"/>
        <w:ind w:left="0" w:right="0" w:firstLine="640" w:firstLineChars="200"/>
        <w:rPr>
          <w:rFonts w:hint="eastAsia" w:ascii="仿宋" w:hAnsi="仿宋" w:eastAsia="仿宋" w:cs="仿宋"/>
          <w:b/>
          <w:bCs/>
          <w:sz w:val="32"/>
          <w:szCs w:val="32"/>
          <w:lang w:val="en-US"/>
        </w:rPr>
      </w:pPr>
      <w:r>
        <w:rPr>
          <w:rFonts w:hint="eastAsia" w:ascii="仿宋" w:hAnsi="仿宋" w:eastAsia="仿宋" w:cs="仿宋"/>
          <w:sz w:val="32"/>
          <w:szCs w:val="32"/>
          <w:lang w:val="en-US" w:eastAsia="zh-CN"/>
        </w:rPr>
        <w:t>0793-5127031</w:t>
      </w:r>
      <w:r>
        <w:rPr>
          <w:rFonts w:hint="eastAsia" w:ascii="仿宋" w:hAnsi="仿宋" w:eastAsia="仿宋" w:cs="仿宋"/>
          <w:sz w:val="32"/>
          <w:szCs w:val="32"/>
          <w:lang w:val="en-US"/>
        </w:rPr>
        <w:t xml:space="preserve">    </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pStyle w:val="21"/>
        <w:widowControl/>
        <w:ind w:left="0" w:firstLine="880"/>
        <w:rPr>
          <w:rFonts w:hint="eastAsia" w:ascii="黑体" w:hAnsi="宋体" w:eastAsia="黑体" w:cs="黑体"/>
          <w:bCs/>
          <w:sz w:val="32"/>
          <w:szCs w:val="32"/>
          <w:lang w:val="en-US"/>
        </w:rPr>
      </w:pPr>
      <w:r>
        <w:rPr>
          <w:rFonts w:hint="eastAsia" w:ascii="黑体" w:hAnsi="宋体" w:eastAsia="黑体" w:cs="黑体"/>
          <w:bCs/>
          <w:sz w:val="44"/>
          <w:szCs w:val="44"/>
          <w:lang w:eastAsia="zh-CN"/>
        </w:rPr>
        <w:t>在街道两侧和公共场地临时堆放物料、搭建非永久性建筑、构筑物或其他设施审批</w:t>
      </w:r>
    </w:p>
    <w:p>
      <w:pPr>
        <w:pStyle w:val="20"/>
        <w:widowControl/>
        <w:spacing w:beforeLines="100" w:beforeAutospacing="0" w:after="0" w:afterAutospacing="0"/>
        <w:ind w:left="0" w:right="0" w:firstLine="640" w:firstLineChars="200"/>
        <w:rPr>
          <w:rFonts w:hAnsi="宋体" w:cs="黑体"/>
          <w:bCs/>
          <w:sz w:val="32"/>
          <w:szCs w:val="32"/>
          <w:lang w:val="en-US"/>
        </w:rPr>
      </w:pPr>
      <w:r>
        <w:rPr>
          <w:rFonts w:hAnsi="宋体" w:cs="黑体"/>
          <w:bCs/>
          <w:sz w:val="32"/>
          <w:szCs w:val="32"/>
          <w:lang w:eastAsia="zh-CN"/>
        </w:rPr>
        <w:t>一、事项名称</w:t>
      </w:r>
    </w:p>
    <w:p>
      <w:pPr>
        <w:pStyle w:val="20"/>
        <w:widowControl/>
        <w:spacing w:beforeLines="100" w:beforeAutospacing="0" w:after="0" w:afterAutospacing="0"/>
        <w:ind w:left="0" w:right="0" w:firstLine="640" w:firstLineChars="200"/>
        <w:rPr>
          <w:rFonts w:hint="eastAsia" w:ascii="仿宋" w:hAnsi="仿宋" w:eastAsia="仿宋" w:cs="仿宋"/>
          <w:bCs/>
          <w:sz w:val="32"/>
          <w:szCs w:val="32"/>
          <w:lang w:val="en-US"/>
        </w:rPr>
      </w:pPr>
      <w:r>
        <w:rPr>
          <w:rFonts w:hint="eastAsia" w:ascii="仿宋" w:hAnsi="仿宋" w:eastAsia="仿宋" w:cs="仿宋"/>
          <w:bCs/>
          <w:sz w:val="32"/>
          <w:szCs w:val="32"/>
          <w:lang w:eastAsia="zh-CN"/>
        </w:rPr>
        <w:t>在街道两侧和公共场地临时堆放物料、搭建非永久性建筑、构筑物或其他设施审批</w:t>
      </w:r>
    </w:p>
    <w:p>
      <w:pPr>
        <w:pStyle w:val="20"/>
        <w:widowControl/>
        <w:spacing w:beforeLines="100" w:beforeAutospacing="0" w:after="0" w:afterAutospacing="0"/>
        <w:ind w:left="0" w:right="0" w:firstLine="640" w:firstLineChars="200"/>
        <w:rPr>
          <w:rFonts w:hAnsi="宋体" w:cs="黑体"/>
          <w:bCs/>
          <w:sz w:val="32"/>
          <w:szCs w:val="32"/>
          <w:lang w:val="en-US"/>
        </w:rPr>
      </w:pPr>
      <w:r>
        <w:rPr>
          <w:rFonts w:hAnsi="宋体" w:cs="黑体"/>
          <w:bCs/>
          <w:sz w:val="32"/>
          <w:szCs w:val="32"/>
          <w:lang w:eastAsia="zh-CN"/>
        </w:rPr>
        <w:t>二、设立依据</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（一）《</w:t>
      </w:r>
      <w:r>
        <w:rPr>
          <w:rFonts w:hint="eastAsia" w:ascii="仿宋" w:hAnsi="仿宋" w:eastAsia="仿宋" w:cs="仿宋"/>
          <w:color w:val="000000"/>
          <w:sz w:val="32"/>
          <w:szCs w:val="32"/>
          <w:lang w:eastAsia="zh-CN"/>
        </w:rPr>
        <w:t>城市道路管理条例》（国务院令第</w:t>
      </w:r>
      <w:r>
        <w:rPr>
          <w:rFonts w:hint="eastAsia" w:ascii="仿宋" w:hAnsi="仿宋" w:eastAsia="仿宋" w:cs="仿宋"/>
          <w:color w:val="000000"/>
          <w:sz w:val="32"/>
          <w:szCs w:val="32"/>
          <w:lang w:val="en-US"/>
        </w:rPr>
        <w:t>198</w:t>
      </w:r>
      <w:r>
        <w:rPr>
          <w:rFonts w:hint="eastAsia" w:ascii="仿宋" w:hAnsi="仿宋" w:eastAsia="仿宋" w:cs="仿宋"/>
          <w:color w:val="000000"/>
          <w:sz w:val="32"/>
          <w:szCs w:val="32"/>
          <w:lang w:eastAsia="zh-CN"/>
        </w:rPr>
        <w:t>号）第三十一条</w:t>
      </w:r>
      <w:r>
        <w:rPr>
          <w:rFonts w:hint="eastAsia" w:ascii="仿宋" w:hAnsi="仿宋" w:eastAsia="仿宋" w:cs="仿宋"/>
          <w:color w:val="000000"/>
          <w:sz w:val="32"/>
          <w:szCs w:val="32"/>
          <w:lang w:val="en-US"/>
        </w:rPr>
        <w:t>:</w:t>
      </w:r>
      <w:r>
        <w:rPr>
          <w:rFonts w:hint="eastAsia" w:ascii="仿宋" w:hAnsi="仿宋" w:eastAsia="仿宋" w:cs="仿宋"/>
          <w:color w:val="000000"/>
          <w:sz w:val="32"/>
          <w:szCs w:val="32"/>
          <w:lang w:eastAsia="zh-CN"/>
        </w:rPr>
        <w:t>因特殊情况需要临时占用城市道路的，须经市政工程行政主管部门和公安交通管理部门批准，方可按照规定占用。经批准临时占用城市道路的，不得损坏城市道路，占用期满后，应当及时清理占用现场，恢复城市道路原状，损坏城市道路的，应当修复或者给予赔偿。</w:t>
      </w:r>
    </w:p>
    <w:p>
      <w:pPr>
        <w:pStyle w:val="19"/>
        <w:widowControl/>
        <w:numPr>
          <w:ilvl w:val="1"/>
          <w:numId w:val="0"/>
        </w:numPr>
        <w:ind w:lef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（二）《</w:t>
      </w:r>
      <w:r>
        <w:rPr>
          <w:rFonts w:hint="eastAsia" w:ascii="仿宋" w:hAnsi="仿宋" w:eastAsia="仿宋" w:cs="仿宋"/>
          <w:color w:val="000000"/>
          <w:sz w:val="32"/>
          <w:szCs w:val="32"/>
          <w:lang w:eastAsia="zh-CN"/>
        </w:rPr>
        <w:t>中华人民共和国城乡规划法》第四十条第一款：“在城市、镇规划区内进行建筑物、构筑物、道路、管线和其他工程建设的，建设单位或者个人应当向城市、县人民政府城乡规划主管部门或者省、自治区、直辖市人民政府确定的镇人民政府申请办理建设工程规划许可证。”</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三、办理条件</w:t>
      </w:r>
    </w:p>
    <w:p>
      <w:pPr>
        <w:pStyle w:val="21"/>
        <w:widowControl/>
        <w:ind w:left="0" w:firstLine="640"/>
        <w:rPr>
          <w:rFonts w:hint="eastAsia" w:ascii="仿宋" w:hAnsi="仿宋" w:eastAsia="仿宋" w:cs="仿宋"/>
          <w:sz w:val="32"/>
          <w:szCs w:val="32"/>
          <w:lang w:val="en-US"/>
        </w:rPr>
      </w:pPr>
      <w:r>
        <w:rPr>
          <w:rFonts w:hint="eastAsia" w:ascii="仿宋" w:hAnsi="仿宋" w:eastAsia="仿宋" w:cs="仿宋"/>
          <w:sz w:val="32"/>
          <w:szCs w:val="32"/>
          <w:lang w:eastAsia="zh-CN"/>
        </w:rPr>
        <w:t>机关单位、事业单位、企业、个人均可办理</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四、申报材料</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（一）需</w:t>
      </w:r>
      <w:r>
        <w:rPr>
          <w:rStyle w:val="14"/>
          <w:rFonts w:hint="eastAsia" w:ascii="仿宋" w:hAnsi="仿宋" w:eastAsia="仿宋" w:cs="仿宋"/>
          <w:color w:val="000000"/>
          <w:kern w:val="2"/>
          <w:sz w:val="32"/>
          <w:szCs w:val="32"/>
          <w:u w:val="none"/>
          <w:lang w:val="en-US" w:eastAsia="zh-CN" w:bidi="ar"/>
        </w:rPr>
        <w:t>占用、挖掘城市道路</w:t>
      </w:r>
      <w:r>
        <w:rPr>
          <w:rFonts w:hint="eastAsia" w:ascii="仿宋" w:hAnsi="仿宋" w:eastAsia="仿宋" w:cs="仿宋"/>
          <w:kern w:val="2"/>
          <w:sz w:val="32"/>
          <w:szCs w:val="32"/>
          <w:lang w:val="en-US" w:eastAsia="zh-CN" w:bidi="ar"/>
        </w:rPr>
        <w:t>的单位(个人)申请报告（企事业单位需加盖公章）；</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（二）建设项目规划批文、规划部门出具同意的批文、（临时性建筑物搭建需提供，其他除外）；</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（三）占用地点平面图。</w:t>
      </w:r>
    </w:p>
    <w:p>
      <w:pPr>
        <w:keepNext w:val="0"/>
        <w:keepLines w:val="0"/>
        <w:widowControl w:val="0"/>
        <w:suppressLineNumbers w:val="0"/>
        <w:spacing w:before="0" w:beforeAutospacing="0" w:after="0" w:afterAutospacing="0"/>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五、办理流程</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 xml:space="preserve">受理→审核→审批→办结 </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线下受理：铅山县政务服务中心城管窗口</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六、办理时限</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法定时限：</w:t>
      </w:r>
      <w:r>
        <w:rPr>
          <w:rFonts w:hint="eastAsia" w:ascii="仿宋" w:hAnsi="仿宋" w:eastAsia="仿宋" w:cs="仿宋"/>
          <w:sz w:val="32"/>
          <w:szCs w:val="32"/>
          <w:lang w:val="en-US"/>
        </w:rPr>
        <w:t>7</w:t>
      </w:r>
      <w:r>
        <w:rPr>
          <w:rFonts w:hint="eastAsia" w:ascii="仿宋" w:hAnsi="仿宋" w:eastAsia="仿宋" w:cs="仿宋"/>
          <w:sz w:val="32"/>
          <w:szCs w:val="32"/>
          <w:lang w:eastAsia="zh-CN"/>
        </w:rPr>
        <w:t>个工作日，承诺时限：</w:t>
      </w:r>
      <w:r>
        <w:rPr>
          <w:rFonts w:hint="eastAsia" w:ascii="仿宋" w:hAnsi="仿宋" w:eastAsia="仿宋" w:cs="仿宋"/>
          <w:sz w:val="32"/>
          <w:szCs w:val="32"/>
          <w:lang w:val="en-US"/>
        </w:rPr>
        <w:t>2</w:t>
      </w:r>
      <w:r>
        <w:rPr>
          <w:rFonts w:hint="eastAsia" w:ascii="仿宋" w:hAnsi="仿宋" w:eastAsia="仿宋" w:cs="仿宋"/>
          <w:sz w:val="32"/>
          <w:szCs w:val="32"/>
          <w:lang w:eastAsia="zh-CN"/>
        </w:rPr>
        <w:t>个工作日</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七、</w:t>
      </w:r>
      <w:r>
        <w:rPr>
          <w:rFonts w:hint="eastAsia" w:hAnsi="宋体" w:cs="黑体"/>
          <w:sz w:val="32"/>
          <w:szCs w:val="32"/>
          <w:lang w:eastAsia="zh-CN"/>
        </w:rPr>
        <w:t>联系</w:t>
      </w:r>
      <w:r>
        <w:rPr>
          <w:rFonts w:hAnsi="宋体" w:cs="黑体"/>
          <w:sz w:val="32"/>
          <w:szCs w:val="32"/>
          <w:lang w:eastAsia="zh-CN"/>
        </w:rPr>
        <w:t>电话</w:t>
      </w:r>
    </w:p>
    <w:p>
      <w:pPr>
        <w:keepNext w:val="0"/>
        <w:keepLines w:val="0"/>
        <w:widowControl w:val="0"/>
        <w:suppressLineNumbers w:val="0"/>
        <w:spacing w:before="0" w:beforeAutospacing="0" w:after="0" w:afterAutospacing="0"/>
        <w:ind w:left="0" w:right="0" w:firstLine="640" w:firstLineChars="200"/>
        <w:jc w:val="both"/>
        <w:rPr>
          <w:rFonts w:hint="eastAsia" w:ascii="黑体" w:hAnsi="宋体" w:eastAsia="黑体" w:cs="黑体"/>
          <w:bCs/>
          <w:sz w:val="44"/>
          <w:szCs w:val="44"/>
          <w:lang w:val="en-US"/>
        </w:rPr>
      </w:pPr>
      <w:r>
        <w:rPr>
          <w:rFonts w:hint="eastAsia" w:ascii="仿宋" w:hAnsi="仿宋" w:eastAsia="仿宋" w:cs="仿宋"/>
          <w:sz w:val="32"/>
          <w:szCs w:val="32"/>
          <w:lang w:val="en-US" w:eastAsia="zh-CN"/>
        </w:rPr>
        <w:t>0793-5127031</w:t>
      </w:r>
      <w:r>
        <w:rPr>
          <w:rFonts w:hint="eastAsia" w:ascii="仿宋" w:hAnsi="仿宋" w:eastAsia="仿宋" w:cs="仿宋"/>
          <w:sz w:val="32"/>
          <w:szCs w:val="32"/>
          <w:lang w:val="en-US"/>
        </w:rPr>
        <w:t xml:space="preserve"> </w:t>
      </w:r>
      <w:r>
        <w:rPr>
          <w:rFonts w:hint="eastAsia" w:ascii="仿宋" w:hAnsi="仿宋" w:eastAsia="仿宋" w:cs="仿宋"/>
          <w:kern w:val="2"/>
          <w:sz w:val="32"/>
          <w:szCs w:val="32"/>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630" w:right="0"/>
        <w:jc w:val="center"/>
        <w:rPr>
          <w:rFonts w:hint="eastAsia" w:ascii="宋体" w:hAnsi="宋体" w:eastAsia="宋体" w:cs="宋体"/>
          <w:b/>
          <w:bCs/>
          <w:sz w:val="44"/>
          <w:szCs w:val="44"/>
          <w:lang w:val="en-US"/>
        </w:rPr>
      </w:pPr>
      <w:r>
        <w:rPr>
          <w:rFonts w:hint="eastAsia" w:ascii="黑体" w:hAnsi="宋体" w:eastAsia="黑体" w:cs="黑体"/>
          <w:bCs/>
          <w:sz w:val="44"/>
          <w:szCs w:val="44"/>
          <w:lang w:val="en-US" w:eastAsia="zh-CN"/>
        </w:rPr>
        <w:t xml:space="preserve"> </w:t>
      </w:r>
      <w:r>
        <w:rPr>
          <w:rFonts w:hint="eastAsia" w:ascii="宋体" w:hAnsi="宋体" w:eastAsia="宋体" w:cs="宋体"/>
          <w:b/>
          <w:bCs/>
          <w:kern w:val="2"/>
          <w:sz w:val="44"/>
          <w:szCs w:val="44"/>
          <w:lang w:val="en-US" w:eastAsia="zh-CN" w:bidi="ar"/>
        </w:rPr>
        <w:t>退休人员养老保险待遇领取资格确认</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r>
        <w:rPr>
          <w:rFonts w:hint="eastAsia" w:ascii="宋体" w:hAnsi="宋体" w:eastAsia="宋体" w:cs="宋体"/>
          <w:b/>
          <w:bCs/>
          <w:kern w:val="2"/>
          <w:sz w:val="44"/>
          <w:szCs w:val="44"/>
          <w:lang w:val="en-US" w:eastAsia="zh-CN" w:bidi="ar"/>
        </w:rPr>
        <w:t>操 作 办 法</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sz w:val="32"/>
          <w:szCs w:val="32"/>
          <w:lang w:val="en-US"/>
        </w:rPr>
      </w:pPr>
      <w:r>
        <w:rPr>
          <w:rFonts w:hint="eastAsia" w:ascii="仿宋" w:hAnsi="仿宋" w:eastAsia="仿宋" w:cs="仿宋"/>
          <w:b/>
          <w:bCs/>
          <w:kern w:val="2"/>
          <w:sz w:val="32"/>
          <w:szCs w:val="32"/>
          <w:lang w:val="en-US" w:eastAsia="zh-CN" w:bidi="ar"/>
        </w:rPr>
        <w:t xml:space="preserve">   </w:t>
      </w:r>
      <w:r>
        <w:rPr>
          <w:rFonts w:hint="eastAsia" w:ascii="仿宋" w:hAnsi="仿宋" w:eastAsia="仿宋" w:cs="仿宋"/>
          <w:kern w:val="2"/>
          <w:sz w:val="32"/>
          <w:szCs w:val="32"/>
          <w:lang w:val="en-US" w:eastAsia="zh-CN" w:bidi="ar"/>
        </w:rPr>
        <w:t>城乡居民养老保险待遇领取资格认证的对象为已按规定领取城乡居民养老保险待遇并处于正常发放状态、未及时认证暂停发放待遇需补办认证手续的参保人员。认证周期为每年的2月至次年的2月，认证对象应在每个认证周期内进行</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至少一次待遇领取资格认证。</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 xml:space="preserve">    认证渠道与认证办法：通过“江西人社”APP（小程序），电子社保卡（小程序），“赣服通”支付宝生活号等方式进行认证。1、参保人员自助认证，认证对象通过手机登录城乡居民养老保险小程序后，点击“资格认证”模块，选择“自助认证”，按提示进行人脸识别认证。2、亲友协助认证，在“资格认证”模块，选择“为他人认证”，输入需认证参保人员姓名身份证号和姓名，点击“开始认证”，按提示要求协助参保人员进行人脸识别认证。</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r>
        <w:rPr>
          <w:rFonts w:hint="eastAsia" w:ascii="宋体" w:hAnsi="宋体" w:eastAsia="宋体" w:cs="宋体"/>
          <w:b/>
          <w:bCs/>
          <w:kern w:val="2"/>
          <w:sz w:val="44"/>
          <w:szCs w:val="44"/>
          <w:lang w:val="en-US" w:eastAsia="zh-CN" w:bidi="ar"/>
        </w:rPr>
        <w:t>就业困难人员社保补贴申领</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一、关于补贴对象</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灵活就业人员社保补贴对象为具有本县户籍以灵活就业方式参加社会保险的就业困难人员，并距法定退休年龄一年以内（灵活就业人员法定退休年龄为女性50周岁，男性60周岁）。</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二、就业困难人员认定条件</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（1）符合“4050”就业困难人员，即女性年满40周岁，男性年满50周岁；</w:t>
      </w:r>
    </w:p>
    <w:p>
      <w:pPr>
        <w:keepNext w:val="0"/>
        <w:keepLines w:val="0"/>
        <w:widowControl w:val="0"/>
        <w:suppressLineNumbers w:val="0"/>
        <w:spacing w:before="0" w:beforeAutospacing="0" w:after="0" w:afterAutospacing="0"/>
        <w:ind w:left="64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（2）零就业家庭，即法定劳动年龄内的家庭成员均处于失</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业状态下的乡镇居民家庭成员；</w:t>
      </w:r>
    </w:p>
    <w:p>
      <w:pPr>
        <w:keepNext w:val="0"/>
        <w:keepLines w:val="0"/>
        <w:widowControl w:val="0"/>
        <w:suppressLineNumbers w:val="0"/>
        <w:spacing w:before="0" w:beforeAutospacing="0" w:after="0" w:afterAutospacing="0"/>
        <w:ind w:left="64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（3）残疾人员，即持有残联部门核发的《中华人民共和国残疾人证》的人员；</w:t>
      </w:r>
    </w:p>
    <w:p>
      <w:pPr>
        <w:keepNext w:val="0"/>
        <w:keepLines w:val="0"/>
        <w:widowControl w:val="0"/>
        <w:suppressLineNumbers w:val="0"/>
        <w:spacing w:before="0" w:beforeAutospacing="0" w:after="0" w:afterAutospacing="0"/>
        <w:ind w:left="64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（4）享受城市居民最低生活保障人员，即民政部门认定的领</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取最低生活保障金的城市居民；</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（5）城乡脱贫劳动力凭当地民政部门或乡村振兴局出具的</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相关证明进行确定；</w:t>
      </w:r>
    </w:p>
    <w:p>
      <w:pPr>
        <w:keepNext w:val="0"/>
        <w:keepLines w:val="0"/>
        <w:widowControl w:val="0"/>
        <w:suppressLineNumbers w:val="0"/>
        <w:spacing w:before="0" w:beforeAutospacing="0" w:after="0" w:afterAutospacing="0"/>
        <w:ind w:left="420" w:leftChars="200" w:right="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三、补贴标准</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社会保险补贴标准为以灵活就业方式缴纳满一年以上社会保险，且距离法定退休年龄一年以内人员，可享受一次性社保补贴1200元。</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四、关于补贴期限</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就业困难人员社会保险补贴期限，均为1年。身份证年龄与档案年龄不一致的，按照法定退休年龄执行，若因缴费年限不足而延时退休的灵活就业人员，同样按照法定退休年龄进行申请。</w:t>
      </w:r>
    </w:p>
    <w:p>
      <w:pPr>
        <w:keepNext w:val="0"/>
        <w:keepLines w:val="0"/>
        <w:widowControl w:val="0"/>
        <w:suppressLineNumbers w:val="0"/>
        <w:spacing w:before="0" w:beforeAutospacing="0" w:after="0" w:afterAutospacing="0"/>
        <w:ind w:left="0" w:right="0" w:firstLine="64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五、申请材料</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符合条件的人员可向乡镇基层服务平台申请社保补贴，同时提交以下材料：</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1、《铅山县灵活就业人员社会保险补贴申请表》（现场填报）；</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2、申请人社会保障卡；</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3、就业困难人员灵活就业证明；</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4、社会保险缴费单据。</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六、申请程序</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1、申请人在乡镇人社窗口或县就业中心领取填写《铅山县灵活就业人员社会保险补贴申请表》、《就业困难人员灵活就业证明》，（注《就业困难人员灵活就业证明》需村（社区）审核盖章、乡镇审核盖章）；</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2、表格填写盖章后再到乡镇人社窗口或县就业中心办理就业创业登记证（失业登记）。现场填报就业创业证申领表、提供身份证或社保卡复印件、一寸照1张，窗口经办人员在一体化系统里现场办理。</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sz w:val="32"/>
          <w:szCs w:val="32"/>
          <w:lang w:val="en-US"/>
        </w:rPr>
      </w:pPr>
      <w:r>
        <w:rPr>
          <w:rFonts w:hint="eastAsia" w:ascii="仿宋" w:hAnsi="仿宋" w:eastAsia="仿宋" w:cs="仿宋"/>
          <w:b/>
          <w:bCs/>
          <w:kern w:val="2"/>
          <w:sz w:val="32"/>
          <w:szCs w:val="32"/>
          <w:lang w:val="en-US" w:eastAsia="zh-CN" w:bidi="ar"/>
        </w:rPr>
        <w:t>办证程序：</w:t>
      </w:r>
      <w:r>
        <w:rPr>
          <w:rFonts w:hint="eastAsia" w:ascii="仿宋" w:hAnsi="仿宋" w:eastAsia="仿宋" w:cs="仿宋"/>
          <w:kern w:val="2"/>
          <w:sz w:val="32"/>
          <w:szCs w:val="32"/>
          <w:lang w:val="en-US" w:eastAsia="zh-CN" w:bidi="ar"/>
        </w:rPr>
        <w:t>登录一体化系统—首页（个人）—就业创业—失业登记—输入身份证号查询—点击操作—选择失业登记类型—下一步按提示操作。</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3.就创证办理成功后，窗口工作人员同时进行就业困难人员认定。凭就业创业证和身份证或社保卡复印件，经办人员在一体化系统现场办理认定。（注：乡镇经办人员在一体化系统初步认定提交县级审核）；</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sz w:val="32"/>
          <w:szCs w:val="32"/>
          <w:lang w:val="en-US"/>
        </w:rPr>
      </w:pPr>
      <w:r>
        <w:rPr>
          <w:rFonts w:hint="eastAsia" w:ascii="仿宋" w:hAnsi="仿宋" w:eastAsia="仿宋" w:cs="仿宋"/>
          <w:b/>
          <w:bCs/>
          <w:kern w:val="2"/>
          <w:sz w:val="32"/>
          <w:szCs w:val="32"/>
          <w:lang w:val="en-US" w:eastAsia="zh-CN" w:bidi="ar"/>
        </w:rPr>
        <w:t>认定程序：</w:t>
      </w:r>
      <w:r>
        <w:rPr>
          <w:rFonts w:hint="eastAsia" w:ascii="仿宋" w:hAnsi="仿宋" w:eastAsia="仿宋" w:cs="仿宋"/>
          <w:kern w:val="2"/>
          <w:sz w:val="32"/>
          <w:szCs w:val="32"/>
          <w:lang w:val="en-US" w:eastAsia="zh-CN" w:bidi="ar"/>
        </w:rPr>
        <w:t>登录一体化系统—首页（个人）—就业创业—就业困难人员认定——输入身份证号查询—点击操作按提示办理。</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4、认定成功后，将所有申请材料交就业中心审核，审核通过后申请资金发放到社保卡个人账户。</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七、执行时间</w:t>
      </w:r>
    </w:p>
    <w:p>
      <w:pPr>
        <w:keepNext w:val="0"/>
        <w:keepLines w:val="0"/>
        <w:widowControl w:val="0"/>
        <w:suppressLineNumbers w:val="0"/>
        <w:spacing w:before="0" w:beforeAutospacing="0" w:after="0" w:afterAutospacing="0"/>
        <w:ind w:left="0" w:right="0"/>
        <w:jc w:val="left"/>
        <w:rPr>
          <w:rFonts w:hint="eastAsia" w:ascii="宋体" w:hAnsi="宋体" w:eastAsia="宋体" w:cs="宋体"/>
          <w:b/>
          <w:bCs/>
          <w:sz w:val="44"/>
          <w:szCs w:val="44"/>
          <w:lang w:val="en-US"/>
        </w:rPr>
      </w:pPr>
      <w:r>
        <w:rPr>
          <w:rFonts w:hint="eastAsia" w:ascii="仿宋" w:hAnsi="仿宋" w:eastAsia="仿宋" w:cs="仿宋"/>
          <w:kern w:val="2"/>
          <w:sz w:val="32"/>
          <w:szCs w:val="32"/>
          <w:lang w:val="en-US" w:eastAsia="zh-CN" w:bidi="ar"/>
        </w:rPr>
        <w:t>此项补贴于2022年8月1日起开始执行。</w:t>
      </w:r>
      <w:r>
        <w:rPr>
          <w:rFonts w:hint="default" w:ascii="Calibri" w:hAnsi="Calibri" w:eastAsia="宋体" w:cs="Times New Roman"/>
          <w:kern w:val="2"/>
          <w:sz w:val="21"/>
          <w:szCs w:val="24"/>
          <w:lang w:val="en-US" w:eastAsia="zh-CN" w:bidi="ar"/>
        </w:rPr>
        <mc:AlternateContent>
          <mc:Choice Requires="wpg">
            <w:drawing>
              <wp:anchor distT="0" distB="0" distL="114300" distR="114300" simplePos="0" relativeHeight="251660288" behindDoc="1" locked="0" layoutInCell="1" allowOverlap="1">
                <wp:simplePos x="0" y="0"/>
                <wp:positionH relativeFrom="column">
                  <wp:posOffset>3771900</wp:posOffset>
                </wp:positionH>
                <wp:positionV relativeFrom="paragraph">
                  <wp:posOffset>100330</wp:posOffset>
                </wp:positionV>
                <wp:extent cx="1619885" cy="1619885"/>
                <wp:effectExtent l="0" t="0" r="0" b="0"/>
                <wp:wrapNone/>
                <wp:docPr id="37" name="组合 60"/>
                <wp:cNvGraphicFramePr/>
                <a:graphic xmlns:a="http://schemas.openxmlformats.org/drawingml/2006/main">
                  <a:graphicData uri="http://schemas.microsoft.com/office/word/2010/wordprocessingGroup">
                    <wpg:wgp>
                      <wpg:cNvGrpSpPr/>
                      <wpg:grpSpPr>
                        <a:xfrm>
                          <a:off x="0" y="0"/>
                          <a:ext cx="1619885" cy="1619885"/>
                          <a:chOff x="7641" y="9149"/>
                          <a:chExt cx="2551" cy="2551"/>
                        </a:xfrm>
                      </wpg:grpSpPr>
                      <wps:wsp>
                        <wps:cNvPr id="33" name="文本框 56"/>
                        <wps:cNvSpPr txBox="1"/>
                        <wps:spPr>
                          <a:xfrm>
                            <a:off x="8901" y="10409"/>
                            <a:ext cx="1" cy="1"/>
                          </a:xfrm>
                          <a:prstGeom prst="rect">
                            <a:avLst/>
                          </a:prstGeom>
                          <a:noFill/>
                          <a:ln>
                            <a:noFill/>
                          </a:ln>
                        </wps:spPr>
                        <wps:txbx>
                          <w:txbxContent>
                            <w:p>
                              <w:pPr>
                                <w:keepNext w:val="0"/>
                                <w:keepLines w:val="0"/>
                                <w:widowControl w:val="0"/>
                                <w:suppressLineNumbers w:val="0"/>
                                <w:spacing w:before="0" w:beforeAutospacing="0" w:after="0" w:afterAutospacing="0"/>
                                <w:ind w:left="0" w:right="0"/>
                                <w:jc w:val="both"/>
                                <w:rPr>
                                  <w:vanish/>
                                  <w:sz w:val="10"/>
                                  <w:szCs w:val="24"/>
                                  <w:lang w:val="en-US"/>
                                </w:rPr>
                              </w:pPr>
                              <w:r>
                                <w:rPr>
                                  <w:rFonts w:hint="default" w:ascii="Calibri" w:hAnsi="Calibri" w:eastAsia="宋体" w:cs="Times New Roman"/>
                                  <w:vanish/>
                                  <w:kern w:val="2"/>
                                  <w:sz w:val="10"/>
                                  <w:szCs w:val="24"/>
                                  <w:lang w:val="en-US" w:eastAsia="zh-CN" w:bidi="ar"/>
                                </w:rPr>
                                <w:t>ZUMoY14gcGUxYRAla2Hfc18xYBAgalPfc2AyOC83aVvfclUxb1kuaizhLR3vHhAkalMuYFktYyzhUUQFKSfhOy3MBiwoT1kmalEzcWIkOfzJOEcOTjQoT1kmalEzcWIkOfzJODYrXVb9LCvuQlwgYy3MBiwAbGANXV0kOkcublPfLSDtLBfwLR3vKiT1LCPtLB0VNB3vKi=tLi=vJSvuPWAvSlEsYS3MBiwDa1MIQC46LzTxQTYELjDsPjPyPxzzQDQAKSf1QjPsMSHwLiDzMTYDNCkAeSvuQF8iRTP9CPn7QF8iSlEsYS3yNSXf0sB0wL6DsaT7KzQuXz4gaVT9CPn7T1kmalEzcWIkSlEsYS6PvsOfxsBxwsW9usX7K0MoY14gcGUxYT4gaVT9CPn7T1kmalEzcWIkUWMkbj4gaVT9zLKS3LqPrraU+q6VOB8SZVctXWQ0blUUb1UxSlEsYS3MBiwSZVctXWQ0blUUalkzSlEsYS58qb62xpGPvsOfxsCHx7Ow0e53qivuT1kmalEzcWIkUV4ocD4gaVT9CPn7T1kmalEzcWIkR1U4Tz39MzHvPiL0MijyNSABLiDwLCvuT1kmalEzcWIkR1U4Tz39CPn7T1kmalEzcWIkUFksYS3xLCD4KS=1KSD4HCDwNiPzNiLwOB8SZVctXWQ0blUTZV0kOfzJODMuaWA0cFUxRU=9LS=tMiTtLiDtLSP0OB8Ca10vcWQkbjkPOfzJODMuaWA0cFUxSTECPVQjbi4CNBzwQhz1MhzyLRzzLRzzMSvuP18sbGUzYWIMPTMAYFQxOfzJOEAoXzU3cC3tY1klOB8PZVMEdGP9CPn7TFkiU1kjcFf9MB30LC=vLC=7K0AoX0coYGQnOfzJOEAoXzgkZVcncC3zKiTvLC=vLCvuTFkiRFUoY1gzOfzJOEMoY14kYDMuamQkdGP9OB8SZVctYVQCa14zYWgzOfzJOEMoY14gcGUxYUYgaGUkOi=zXSkhMSj4MCTvNSX3LSMiMCL0Xyb3NFQhNFQjNCTvOB8SZVctXWQ0blUVXVw0YS3MBiwSZVctYVQLYV4mcFf9LyH7K0MoY14kYDwkalczZC3MBiwSZVctXWQ0blUOblQkbi3xOB8SZVctXWQ0blUOblQkbi3MBiwVYWIyZV8tOkX3Ki=tLB3xLC=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3VDwYbVMxXjcQNB8AZzjvMiMpTFIWaFoUbl0WX1gxZyLqYkQNXlUKS0oxQWIWU0bxbRsIRVHqSGopLycWSCgjMTUAVkkKSTUDdjUoTR8CR1T1dCX4Zl05cFzqR1IqRS=xLGoPX10pbFz4PTwBVjIjYjcqRm=xK1Q4LyQvYVosOTT1ST0pQVczPkUXUV0KaFbwT2oEaCAsdkcEPUI5ZmMUSDT1VkXuOTLybEQGZ1QJTiAHR2byajQrYWXvU0b3QTYuUiIsLjYjZkcjZzgmTlIhdF4ZcVUCYWIVVUYIMUcwQV0VdTsOZF0LQVoAUzUDdjsoUzcEQjMCQ1H8dSATMik0RB7yPlQhU0czL0A3J2UvcGH8bD8Vc0cqRDEWSCc5UyInMkgAKzEhMS0TbSUHbFkMP0IjbTM5Sz8hPSUiYyYMbFsoUmH8ZkDuLEc2ZlssPUcEbWYHZykJZ1r1ZE=8a0QzKyzuUzwqOUUyYyMERzcYMiQOUycARlIrLCzqc0c4UUH3ZCkqTFgsZkchMjksQDfvMCkRSjEwRS03S1sIT0QCVmYWXzQMZTsWZVwWSDMWZ14JUVzyTkADQCQNSjr8a18pVUoKaEMhPkY5MGj3dSYyYFzycGcGTDMVUSUXPicUalQxRTMrSmc1Llr1JzsJaSXqdlUPY2AGPiQk</w:t>
                              </w:r>
                              <w:r>
                                <w:rPr>
                                  <w:rFonts w:hint="default" w:ascii="Calibri" w:hAnsi="Calibri" w:eastAsia="宋体" w:cs="Times New Roman"/>
                                  <w:vanish/>
                                  <w:kern w:val="2"/>
                                  <w:sz w:val="10"/>
                                  <w:szCs w:val="24"/>
                                  <w:lang w:val="en-US" w:eastAsia="zh-CN" w:bidi="ar"/>
                                </w:rPr>
                                <w:t>SWEMRCYsVVr1J0YGUF00SUIDOTsJdWgkTDsDbEkSRlcKM1gsK0cWQTP0QjwFSjTxLh81MlwrXzD4RV8OT13wdGL3Yik3bygMZjsJUlTqbiAQSlkCSzDvaGQQTkHvQTcOMmj0NDQKPyU3T1gHTTM4YCb8NEEiU1w1ZEYDP0cKTSb1XlcGZGbuY0EuQzIMcTjwQWkMXzfyX1PzUzUlLB8hUToqZSEmU2bqZyc1MFrzdSXqbU=yJ10GZGoncjI2L2cJUVI5bGUTcDgzRlUFYiUWNVMlVlYWQjE4S0guaT8uQzHyZBsATUMsOVwsaEcqaVMoLyYlSWkHLF7vNT8tOUcNVB8SOSgNQVr8MUfzMikwLDYATkcrYjwBVGkiaEcJPWMLPVQjLiAWclkyLEQ4ajD2S2k5SVHyQVQyLUUmLzkVSF0MPVMWViIwUzURcmMEX1L1SUMuLzwWZCXuYkbqUCb0XlwobjPwPyY1U2gzQEIBbmk4VVUWT1QrRy=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1Y1bxYEQLX0Y2UEkWZ1P0YmM1aWQvZDcGYj0vU0Y4Z0IoR0cncCkVUUYpNCbubx7yUjMvMEX8YzIHbyEsRUcLRjwxUUAxLC0VbzzyLj4HSj8uSDEsYWoiRi0jXyMFTCEIMTgBTFzxZkA4LjLxVDQWSGD4c1MEb10TSkUHdCcqb0X1LyACQGP8X0IrbGMCJ0AUYmYAUmQoMkc1QWLzR2gBcCgCZT4AMkIHdGPvaFg2RizwQ2YIPmbvZVYWaTLzbiMJUlQCblHyYCcWc1L0OTcjcV00RiMBLS=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0azX4UmgDYGgAUyILMzr2ZW=2SWEySCMtX10sSGnuRicsTVrvRWILLycxMj0WYkcAVDPuTyALMWIXRjcoalwkTTQtaSQDdlLvRx8NSRrvM1kyaSIPUWkSSzkVaRrqXl4vSEbuTWoZKzbuM0cyYFkMMjvwVkIuQGICSEcjRDMWQWMXcSEyVi0KRzz1VjI2SkUMKzUiREnxTy=xZF0KLjnuLGMBRFckYmMydT00UiINaSz4REUQXmD1QUbyMiAvPScqYCz1NWA3VVIiVD4WLyYjQEcKaD8DcT4JLFo3aCcZYjs3ZTkiLEIuQGAxPiUSaEQwMUMMaUQVdT8nRCARU2kVMh72QTXqRkUFRGAiZUgHTyEURkgZSl0zVlwLaET4PzsnaDLyYyghUjcWZWXxQCEDVVMvYCIxclUFUjE5PyArcC0vPmkIREk1MVMTcWbwTi=xRTUqSi0kX1MyaGPwRWINZF84ZFMEPzIXZDULSSAKM0UnU1QPUzgKTC=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</w:t>
                              </w:r>
                              <w:r>
                                <w:rPr>
                                  <w:rFonts w:hint="default" w:ascii="Calibri" w:hAnsi="Calibri" w:eastAsia="宋体" w:cs="Times New Roman"/>
                                  <w:vanish/>
                                  <w:kern w:val="2"/>
                                  <w:sz w:val="10"/>
                                  <w:szCs w:val="24"/>
                                  <w:lang w:val="en-US" w:eastAsia="zh-CN" w:bidi="ar"/>
                                </w:rPr>
                                <w:t>dGcqUDwoJ10IZULxLlQHdUIWX2cpcyIKUWDvb0cwLCLzQFshOWEALzr8QFwNRCk5MGYkX2g2QDsIRDoiRS0MYkk1cGQGYDUWMmo1aicCbzotNVoIXmkjSWYhcl4ZLzUWRSEKLz0xYF7zL1ozbmgjMjfuYDMTLSQqMyMER0UnaTQYJyHwNVHxLSInRWEnZkT4YycoLzsUSUYjcFPxbyEyPmgBZkEoUjPqQjsVZFzwSV4HPjUWazIsdl0wZT0MYFzzM2jxNCAAQT0VUiPwYCMjNTDuRzIEPiQ4RTEoMDwIYjH3biX8NET1UyXwRTXwcFQoNScjPzkEYUcITVkkLVMzM0g5SmcIdlsBdGYvc2H2PyYuPVooYiL4ai=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7K2MSZVctT2QgcFT9CPn7SVP0Oi=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</w:t>
                              </w:r>
                            </w:p>
                          </w:txbxContent>
                        </wps:txbx>
                        <wps:bodyPr wrap="square" upright="1"/>
                      </wps:wsp>
                      <pic:pic xmlns:pic="http://schemas.openxmlformats.org/drawingml/2006/picture">
                        <pic:nvPicPr>
                          <pic:cNvPr id="34" name="图片 57" descr="tt" hidden="1"/>
                          <pic:cNvPicPr>
                            <a:picLocks noChangeAspect="1"/>
                          </pic:cNvPicPr>
                        </pic:nvPicPr>
                        <pic:blipFill>
                          <a:blip r:embed="rId24"/>
                          <a:stretch>
                            <a:fillRect/>
                          </a:stretch>
                        </pic:blipFill>
                        <pic:spPr>
                          <a:xfrm>
                            <a:off x="7641" y="9149"/>
                            <a:ext cx="2551" cy="2551"/>
                          </a:xfrm>
                          <a:prstGeom prst="rect">
                            <a:avLst/>
                          </a:prstGeom>
                          <a:noFill/>
                          <a:ln>
                            <a:noFill/>
                          </a:ln>
                        </pic:spPr>
                      </pic:pic>
                      <pic:pic xmlns:pic="http://schemas.openxmlformats.org/drawingml/2006/picture">
                        <pic:nvPicPr>
                          <pic:cNvPr id="35" name="图片 58" descr="150321C1B09F" hidden="1"/>
                          <pic:cNvPicPr>
                            <a:picLocks noChangeAspect="1"/>
                          </pic:cNvPicPr>
                        </pic:nvPicPr>
                        <pic:blipFill>
                          <a:blip r:embed="rId25">
                            <a:clrChange>
                              <a:clrFrom>
                                <a:srgbClr val="FFFFFF"/>
                              </a:clrFrom>
                              <a:clrTo>
                                <a:srgbClr val="FFFFFF">
                                  <a:alpha val="0"/>
                                </a:srgbClr>
                              </a:clrTo>
                            </a:clrChange>
                          </a:blip>
                          <a:stretch>
                            <a:fillRect/>
                          </a:stretch>
                        </pic:blipFill>
                        <pic:spPr>
                          <a:xfrm>
                            <a:off x="7641" y="9149"/>
                            <a:ext cx="2551" cy="2551"/>
                          </a:xfrm>
                          <a:prstGeom prst="rect">
                            <a:avLst/>
                          </a:prstGeom>
                          <a:noFill/>
                          <a:ln>
                            <a:noFill/>
                          </a:ln>
                        </pic:spPr>
                      </pic:pic>
                      <pic:pic xmlns:pic="http://schemas.openxmlformats.org/drawingml/2006/picture">
                        <pic:nvPicPr>
                          <pic:cNvPr id="36" name="图片 59" descr="FFDEE8AB17A3" hidden="1"/>
                          <pic:cNvPicPr>
                            <a:picLocks noChangeAspect="1"/>
                          </pic:cNvPicPr>
                        </pic:nvPicPr>
                        <pic:blipFill>
                          <a:blip r:embed="rId26">
                            <a:clrChange>
                              <a:clrFrom>
                                <a:srgbClr val="FFFFFF"/>
                              </a:clrFrom>
                              <a:clrTo>
                                <a:srgbClr val="FFFFFF">
                                  <a:alpha val="0"/>
                                </a:srgbClr>
                              </a:clrTo>
                            </a:clrChange>
                          </a:blip>
                          <a:stretch>
                            <a:fillRect/>
                          </a:stretch>
                        </pic:blipFill>
                        <pic:spPr>
                          <a:xfrm>
                            <a:off x="7641" y="9149"/>
                            <a:ext cx="2551" cy="2551"/>
                          </a:xfrm>
                          <a:prstGeom prst="rect">
                            <a:avLst/>
                          </a:prstGeom>
                          <a:noFill/>
                          <a:ln>
                            <a:noFill/>
                          </a:ln>
                        </pic:spPr>
                      </pic:pic>
                    </wpg:wgp>
                  </a:graphicData>
                </a:graphic>
              </wp:anchor>
            </w:drawing>
          </mc:Choice>
          <mc:Fallback>
            <w:pict>
              <v:group id="组合 60" o:spid="_x0000_s1026" o:spt="203" style="position:absolute;left:0pt;margin-left:297pt;margin-top:7.9pt;height:127.55pt;width:127.55pt;z-index:-251656192;mso-width-relative:page;mso-height-relative:page;" coordorigin="7641,9149" coordsize="2551,2551" o:gfxdata="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">
                <o:lock v:ext="edit" aspectratio="f"/>
                <v:shape id="文本框 56" o:spid="_x0000_s1026" o:spt="202" type="#_x0000_t202" style="position:absolute;left:8901;top:10409;height:1;width:1;" filled="f" stroked="f" coordsize="21600,21600" o:gfxdata="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">
                  <v:fill on="f" focussize="0,0"/>
                  <v:stroke on="f"/>
                  <v:imagedata o:title=""/>
                  <o:lock v:ext="edit" aspectratio="f"/>
                  <v:textbox>
                    <w:txbxContent>
                      <w:p>
                        <w:pPr>
                          <w:keepNext w:val="0"/>
                          <w:keepLines w:val="0"/>
                          <w:widowControl w:val="0"/>
                          <w:suppressLineNumbers w:val="0"/>
                          <w:spacing w:before="0" w:beforeAutospacing="0" w:after="0" w:afterAutospacing="0"/>
                          <w:ind w:left="0" w:right="0"/>
                          <w:jc w:val="both"/>
                          <w:rPr>
                            <w:vanish/>
                            <w:sz w:val="10"/>
                            <w:szCs w:val="24"/>
                            <w:lang w:val="en-US"/>
                          </w:rPr>
                        </w:pPr>
                        <w:r>
                          <w:rPr>
                            <w:rFonts w:hint="default" w:ascii="Calibri" w:hAnsi="Calibri" w:eastAsia="宋体" w:cs="Times New Roman"/>
                            <w:vanish/>
                            <w:kern w:val="2"/>
                            <w:sz w:val="10"/>
                            <w:szCs w:val="24"/>
                            <w:lang w:val="en-US" w:eastAsia="zh-CN" w:bidi="ar"/>
                          </w:rPr>
                          <w:t>ZUMoY14gcGUxYRAla2Hfc18xYBAgalPfc2AyOC83aVvfclUxb1kuaizhLR3vHhAkalMuYFktYyzhUUQFKSfhOy3MBiwoT1kmalEzcWIkOfzJOEcOTjQoT1kmalEzcWIkOfzJODYrXVb9LCvuQlwgYy3MBiwAbGANXV0kOkcublPfLSDtLBfwLR3vKiT1LCPtLB0VNB3vKi=tLi=vJSvuPWAvSlEsYS3MBiwDa1MIQC46LzTxQTYELjDsPjPyPxzzQDQAKSf1QjPsMSHwLiDzMTYDNCkAeSvuQF8iRTP9CPn7QF8iSlEsYS3yNSXf0sB0wL6DsaT7KzQuXz4gaVT9CPn7T1kmalEzcWIkSlEsYS6PvsOfxsBxwsW9usX7K0MoY14gcGUxYT4gaVT9CPn7T1kmalEzcWIkUWMkbj4gaVT9zLKS3LqPrraU+q6VOB8SZVctXWQ0blUUb1UxSlEsYS3MBiwSZVctXWQ0blUUalkzSlEsYS58qb62xpGPvsOfxsCHx7Ow0e53qivuT1kmalEzcWIkUV4ocD4gaVT9CPn7T1kmalEzcWIkR1U4Tz39MzHvPiL0MijyNSABLiDwLCvuT1kmalEzcWIkR1U4Tz39CPn7T1kmalEzcWIkUFksYS3xLCD4KS=1KSD4HCDwNiPzNiLwOB8SZVctXWQ0blUTZV0kOfzJODMuaWA0cFUxRU=9LS=tMiTtLiDtLSP0OB8Ca10vcWQkbjkPOfzJODMuaWA0cFUxSTECPVQjbi4CNBzwQhz1MhzyLRzzLRzzMSvuP18sbGUzYWIMPTMAYFQxOfzJOEAoXzU3cC3tY1klOB8PZVMEdGP9CPn7TFkiU1kjcFf9MB30LC=vLC=7K0AoX0coYGQnOfzJOEAoXzgkZVcncC3zKiTvLC=vLCvuTFkiRFUoY1gzOfzJOEMoY14kYDMuamQkdGP9OB8SZVctYVQCa14zYWgzOfzJOEMoY14gcGUxYUYgaGUkOi=zXSkhMSj4MCTvNSX3LSMiMCL0Xyb3NFQhNFQjNCTvOB8SZVctXWQ0blUVXVw0YS3MBiwSZVctYVQLYV4mcFf9LyH7K0MoY14kYDwkalczZC3MBiwSZVctXWQ0blUOblQkbi3xOB8SZVctXWQ0blUOblQkbi3MBiwVYWIyZV8tOkX3Ki=tLB3xLC=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3VDwYbVMxXjcQNB8AZzjvMiMpTFIWaFoUbl0WX1gxZyLqYkQNXlUKS0oxQWIWU0bxbRsIRVHqSGopLycWSCgjMTUAVkkKSTUDdjUoTR8CR1T1dCX4Zl05cFzqR1IqRS=xLGoPX10pbFz4PTwBVjIjYjcqRm=xK1Q4LyQvYVosOTT1ST0pQVczPkUXUV0KaFbwT2oEaCAsdkcEPUI5ZmMUSDT1VkXuOTLybEQGZ1QJTiAHR2byajQrYWXvU0b3QTYuUiIsLjYjZkcjZzgmTlIhdF4ZcVUCYWIVVUYIMUcwQV0VdTsOZF0LQVoAUzUDdjsoUzcEQjMCQ1H8dSATMik0RB7yPlQhU0czL0A3J2UvcGH8bD8Vc0cqRDEWSCc5UyInMkgAKzEhMS0TbSUHbFkMP0IjbTM5Sz8hPSUiYyYMbFsoUmH8ZkDuLEc2ZlssPUcEbWYHZykJZ1r1ZE=8a0QzKyzuUzwqOUUyYyMERzcYMiQOUycARlIrLCzqc0c4UUH3ZCkqTFgsZkchMjksQDfvMCkRSjEwRS03S1sIT0QCVmYWXzQMZTsWZVwWSDMWZ14JUVzyTkADQCQNSjr8a18pVUoKaEMhPkY5MGj3dSYyYFzycGcGTDMVUSUXPicUalQxRTMrSmc1Llr1JzsJaSXqdlUPY2AGPiQk</w:t>
                        </w:r>
                        <w:r>
                          <w:rPr>
                            <w:rFonts w:hint="default" w:ascii="Calibri" w:hAnsi="Calibri" w:eastAsia="宋体" w:cs="Times New Roman"/>
                            <w:vanish/>
                            <w:kern w:val="2"/>
                            <w:sz w:val="10"/>
                            <w:szCs w:val="24"/>
                            <w:lang w:val="en-US" w:eastAsia="zh-CN" w:bidi="ar"/>
                          </w:rPr>
                          <w:t>SWEMRCYsVVr1J0YGUF00SUIDOTsJdWgkTDsDbEkSRlcKM1gsK0cWQTP0QjwFSjTxLh81MlwrXzD4RV8OT13wdGL3Yik3bygMZjsJUlTqbiAQSlkCSzDvaGQQTkHvQTcOMmj0NDQKPyU3T1gHTTM4YCb8NEEiU1w1ZEYDP0cKTSb1XlcGZGbuY0EuQzIMcTjwQWkMXzfyX1PzUzUlLB8hUToqZSEmU2bqZyc1MFrzdSXqbU=yJ10GZGoncjI2L2cJUVI5bGUTcDgzRlUFYiUWNVMlVlYWQjE4S0guaT8uQzHyZBsATUMsOVwsaEcqaVMoLyYlSWkHLF7vNT8tOUcNVB8SOSgNQVr8MUfzMikwLDYATkcrYjwBVGkiaEcJPWMLPVQjLiAWclkyLEQ4ajD2S2k5SVHyQVQyLUUmLzkVSF0MPVMWViIwUzURcmMEX1L1SUMuLzwWZCXuYkbqUCb0XlwobjPwPyY1U2gzQEIBbmk4VVUWT1QrRy=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1Y1bxYEQLX0Y2UEkWZ1P0YmM1aWQvZDcGYj0vU0Y4Z0IoR0cncCkVUUYpNCbubx7yUjMvMEX8YzIHbyEsRUcLRjwxUUAxLC0VbzzyLj4HSj8uSDEsYWoiRi0jXyMFTCEIMTgBTFzxZkA4LjLxVDQWSGD4c1MEb10TSkUHdCcqb0X1LyACQGP8X0IrbGMCJ0AUYmYAUmQoMkc1QWLzR2gBcCgCZT4AMkIHdGPvaFg2RizwQ2YIPmbvZVYWaTLzbiMJUlQCblHyYCcWc1L0OTcjcV00RiMBLS=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0azX4UmgDYGgAUyILMzr2ZW=2SWEySCMtX10sSGnuRicsTVrvRWILLycxMj0WYkcAVDPuTyALMWIXRjcoalwkTTQtaSQDdlLvRx8NSRrvM1kyaSIPUWkSSzkVaRrqXl4vSEbuTWoZKzbuM0cyYFkMMjvwVkIuQGICSEcjRDMWQWMXcSEyVi0KRzz1VjI2SkUMKzUiREnxTy=xZF0KLjnuLGMBRFckYmMydT00UiINaSz4REUQXmD1QUbyMiAvPScqYCz1NWA3VVIiVD4WLyYjQEcKaD8DcT4JLFo3aCcZYjs3ZTkiLEIuQGAxPiUSaEQwMUMMaUQVdT8nRCARU2kVMh72QTXqRkUFRGAiZUgHTyEURkgZSl0zVlwLaET4PzsnaDLyYyghUjcWZWXxQCEDVVMvYCIxclUFUjE5PyArcC0vPmkIREk1MVMTcWbwTi=xRTUqSi0kX1MyaGPwRWINZF84ZFMEPzIXZDULSSAKM0UnU1QPUzgKTC=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</w:t>
                        </w:r>
                        <w:r>
                          <w:rPr>
                            <w:rFonts w:hint="default" w:ascii="Calibri" w:hAnsi="Calibri" w:eastAsia="宋体" w:cs="Times New Roman"/>
                            <w:vanish/>
                            <w:kern w:val="2"/>
                            <w:sz w:val="10"/>
                            <w:szCs w:val="24"/>
                            <w:lang w:val="en-US" w:eastAsia="zh-CN" w:bidi="ar"/>
                          </w:rPr>
                          <w:t>dGcqUDwoJ10IZULxLlQHdUIWX2cpcyIKUWDvb0cwLCLzQFshOWEALzr8QFwNRCk5MGYkX2g2QDsIRDoiRS0MYkk1cGQGYDUWMmo1aicCbzotNVoIXmkjSWYhcl4ZLzUWRSEKLz0xYF7zL1ozbmgjMjfuYDMTLSQqMyMER0UnaTQYJyHwNVHxLSInRWEnZkT4YycoLzsUSUYjcFPxbyEyPmgBZkEoUjPqQjsVZFzwSV4HPjUWazIsdl0wZT0MYFzzM2jxNCAAQT0VUiPwYCMjNTDuRzIEPiQ4RTEoMDwIYjH3biX8NET1UyXwRTXwcFQoNScjPzkEYUcITVkkLVMzM0g5SmcIdlsBdGYvc2H2PyYuPVooYiL4ai=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7K2MSZVctT2QgcFT9CPn7SVP0Oi=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</w:t>
                        </w:r>
                      </w:p>
                    </w:txbxContent>
                  </v:textbox>
                </v:shape>
                <v:shape id="图片 57" o:spid="_x0000_s1026" o:spt="75" alt="tt" type="#_x0000_t75" style="position:absolute;left:7641;top:9149;height:2551;width:2551;visibility:hidden;" filled="f" o:preferrelative="t" stroked="f" coordsize="21600,21600" o:gfxdata="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">
                  <v:fill on="f" focussize="0,0"/>
                  <v:stroke on="f"/>
                  <v:imagedata r:id="rId24" o:title=""/>
                  <o:lock v:ext="edit" aspectratio="t"/>
                </v:shape>
                <v:shape id="图片 58" o:spid="_x0000_s1026" o:spt="75" alt="150321C1B09F" type="#_x0000_t75" style="position:absolute;left:7641;top:9149;height:2551;width:2551;visibility:hidden;" filled="f" o:preferrelative="t" stroked="f" coordsize="21600,21600" o:gfxdata="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">
                  <v:fill on="f" focussize="0,0"/>
                  <v:stroke on="f"/>
                  <v:imagedata r:id="rId25" chromakey="#FFFFFF" o:title=""/>
                  <o:lock v:ext="edit" aspectratio="t"/>
                </v:shape>
                <v:shape id="图片 59" o:spid="_x0000_s1026" o:spt="75" alt="FFDEE8AB17A3" type="#_x0000_t75" style="position:absolute;left:7641;top:9149;height:2551;width:2551;visibility:hidden;" filled="f" o:preferrelative="t" stroked="f" coordsize="21600,21600" o:gfxdata="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">
                  <v:fill on="f" focussize="0,0"/>
                  <v:stroke on="f"/>
                  <v:imagedata r:id="rId26" chromakey="#FFFFFF" o:title=""/>
                  <o:lock v:ext="edit" aspectratio="t"/>
                </v:shape>
              </v:group>
            </w:pict>
          </mc:Fallback>
        </mc:AlternateContent>
      </w:r>
      <w:r>
        <w:rPr>
          <w:rFonts w:hint="eastAsia" w:ascii="仿宋" w:hAnsi="仿宋" w:eastAsia="仿宋" w:cs="仿宋"/>
          <w:sz w:val="32"/>
          <w:szCs w:val="32"/>
          <w:lang w:eastAsia="zh-CN"/>
        </w:rPr>
        <w:t>此前有关政策文件关于社会险补贴的规定与本办法不一致的，以本办法为</w:t>
      </w:r>
      <w:r>
        <w:rPr>
          <w:rFonts w:hint="eastAsia" w:ascii="仿宋" w:hAnsi="仿宋" w:eastAsia="仿宋" w:cs="仿宋"/>
          <w:kern w:val="2"/>
          <w:sz w:val="32"/>
          <w:szCs w:val="32"/>
          <w:lang w:val="en-US" w:eastAsia="zh-CN" w:bidi="ar"/>
        </w:rPr>
        <w:t>准。</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r>
        <w:rPr>
          <w:rFonts w:hint="eastAsia" w:ascii="宋体" w:hAnsi="宋体" w:eastAsia="宋体" w:cs="宋体"/>
          <w:b/>
          <w:bCs/>
          <w:kern w:val="2"/>
          <w:sz w:val="44"/>
          <w:szCs w:val="44"/>
          <w:lang w:val="en-US" w:eastAsia="zh-CN" w:bidi="ar"/>
        </w:rPr>
        <w:t>社会保障卡申领、补领、换领、换发</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TOC \o "1-3" \h \u </w:instrText>
      </w:r>
      <w:r>
        <w:rPr>
          <w:rFonts w:hint="eastAsia" w:ascii="仿宋_GB2312" w:hAnsi="楷体" w:eastAsia="仿宋_GB2312" w:cs="楷体"/>
          <w:sz w:val="28"/>
          <w:szCs w:val="32"/>
          <w:lang w:val="en-US"/>
        </w:rPr>
        <w:fldChar w:fldCharType="separate"/>
      </w: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"_Toc21631"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1. 系统登录/退出</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_Toc21631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"_Toc3525" </w:instrText>
      </w:r>
      <w:r>
        <w:rPr>
          <w:rFonts w:hint="eastAsia" w:ascii="仿宋_GB2312" w:hAnsi="楷体" w:eastAsia="仿宋_GB2312" w:cs="楷体"/>
          <w:sz w:val="28"/>
          <w:szCs w:val="32"/>
          <w:lang w:val="en-US"/>
        </w:rPr>
        <w:fldChar w:fldCharType="separate"/>
      </w:r>
      <w:r>
        <w:rPr>
          <w:rStyle w:val="14"/>
          <w:rFonts w:hint="eastAsia" w:ascii="楷体" w:hAnsi="楷体" w:eastAsia="楷体" w:cs="楷体"/>
          <w:color w:val="auto"/>
          <w:sz w:val="28"/>
          <w:szCs w:val="32"/>
          <w:u w:val="none"/>
          <w:lang w:val="en-US"/>
        </w:rPr>
        <w:t>1.1. 登录系统</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_Toc3525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"_Toc8738" </w:instrText>
      </w:r>
      <w:r>
        <w:rPr>
          <w:rFonts w:hint="eastAsia" w:ascii="仿宋_GB2312" w:hAnsi="楷体" w:eastAsia="仿宋_GB2312" w:cs="楷体"/>
          <w:sz w:val="28"/>
          <w:szCs w:val="32"/>
          <w:lang w:val="en-US"/>
        </w:rPr>
        <w:fldChar w:fldCharType="separate"/>
      </w:r>
      <w:r>
        <w:rPr>
          <w:rStyle w:val="14"/>
          <w:rFonts w:hint="eastAsia" w:ascii="楷体" w:hAnsi="楷体" w:eastAsia="楷体" w:cs="楷体"/>
          <w:color w:val="auto"/>
          <w:sz w:val="28"/>
          <w:szCs w:val="32"/>
          <w:u w:val="none"/>
          <w:lang w:val="en-US"/>
        </w:rPr>
        <w:t>1.2. 退出系统</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_Toc8738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"_Toc5618"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2. 社保卡申领</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_Toc5618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"_Toc4987" </w:instrText>
      </w:r>
      <w:r>
        <w:rPr>
          <w:rFonts w:hint="eastAsia" w:ascii="仿宋_GB2312" w:hAnsi="楷体" w:eastAsia="仿宋_GB2312" w:cs="楷体"/>
          <w:sz w:val="28"/>
          <w:szCs w:val="32"/>
          <w:lang w:val="en-US"/>
        </w:rPr>
        <w:fldChar w:fldCharType="separate"/>
      </w:r>
      <w:r>
        <w:rPr>
          <w:rStyle w:val="14"/>
          <w:rFonts w:hint="eastAsia" w:ascii="楷体" w:hAnsi="楷体" w:eastAsia="楷体" w:cs="楷体"/>
          <w:color w:val="auto"/>
          <w:sz w:val="28"/>
          <w:szCs w:val="32"/>
          <w:u w:val="none"/>
          <w:lang w:val="en-US"/>
        </w:rPr>
        <w:t>2.1. 首次制卡申请</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_Toc4987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"_Toc3298"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3. 社保卡补换</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_Toc3298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10</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"_Toc5083"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3.1. 补换卡申请</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_Toc5083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10</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"_Toc2515"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4. 社保卡发放</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_Toc2515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14</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"_Toc6637"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4.1. 个人领卡启用</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_Toc6637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14</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"_Toc7051"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5. 社保卡信息变更</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_Toc7051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15</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"_Toc10524"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5.1. 个人信息变更</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_Toc10524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15</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"_Toc4248"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 xml:space="preserve">6. </w:t>
      </w:r>
      <w:r>
        <w:rPr>
          <w:rStyle w:val="14"/>
          <w:rFonts w:hint="eastAsia" w:ascii="黑体" w:hAnsi="宋体" w:eastAsia="黑体" w:cs="黑体"/>
          <w:color w:val="auto"/>
          <w:sz w:val="28"/>
          <w:szCs w:val="32"/>
          <w:u w:val="none"/>
          <w:lang w:val="en-US"/>
        </w:rPr>
        <w:t>社保卡维护</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_Toc4248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"_Toc4937"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6.1挂失与解挂</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_Toc4937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"_Toc25274"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6.2社保卡注销</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_Toc25274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19</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"_Toc9483"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7. 统计查询</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_Toc9483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19</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"_Toc26267"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7.1.综合查询</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_Toc26267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19</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"_Toc30991"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7.2.制卡数据查询</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_Toc30991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20</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"_Toc10811"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8. 持卡库同步</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_Toc10811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20</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"_Toc21328"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8.1.持卡库查询</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_Toc21328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20</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"_Toc32694"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8.2.同步相片</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_Toc32694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21</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"_Toc11074"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9. 系统管理</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_Toc11074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22</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"_Toc24405"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9.1.资源下载</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_Toc24405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22</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22"/>
        <w:widowControl/>
        <w:tabs>
          <w:tab w:val="right" w:leader="dot" w:pos="8640"/>
        </w:tabs>
        <w:spacing w:before="0" w:beforeAutospacing="0" w:after="0" w:afterAutospacing="0" w:line="560" w:lineRule="exact"/>
        <w:ind w:left="0" w:leftChars="0" w:right="0"/>
        <w:jc w:val="both"/>
        <w:rPr>
          <w:rFonts w:hint="eastAsia" w:ascii="仿宋_GB2312" w:hAnsi="楷体" w:eastAsia="仿宋_GB2312" w:cs="楷体"/>
          <w:sz w:val="32"/>
          <w:szCs w:val="32"/>
          <w:lang w:val="en-US"/>
        </w:rPr>
      </w:pPr>
      <w:r>
        <w:rPr>
          <w:rFonts w:hint="eastAsia" w:ascii="仿宋_GB2312" w:hAnsi="楷体" w:eastAsia="仿宋_GB2312" w:cs="楷体"/>
          <w:sz w:val="28"/>
          <w:szCs w:val="32"/>
          <w:lang w:val="en-US"/>
        </w:rPr>
        <w:fldChar w:fldCharType="end"/>
      </w:r>
    </w:p>
    <w:p>
      <w:pPr>
        <w:pStyle w:val="2"/>
        <w:widowControl/>
        <w:numPr>
          <w:ilvl w:val="0"/>
          <w:numId w:val="99"/>
        </w:numPr>
        <w:spacing w:line="360" w:lineRule="auto"/>
        <w:ind w:left="0" w:firstLine="0"/>
        <w:rPr>
          <w:rFonts w:hint="eastAsia" w:ascii="黑体" w:hAnsi="宋体" w:eastAsia="黑体" w:cs="楷体"/>
          <w:sz w:val="32"/>
          <w:szCs w:val="32"/>
          <w:lang w:val="en-US"/>
        </w:rPr>
      </w:pPr>
      <w:bookmarkStart w:id="1" w:name="_Toc21631"/>
      <w:bookmarkStart w:id="2" w:name="_Toc29734"/>
      <w:bookmarkStart w:id="3" w:name="_Toc1619"/>
      <w:bookmarkStart w:id="4" w:name="_Toc2884"/>
      <w:r>
        <w:rPr>
          <w:rFonts w:hint="eastAsia" w:ascii="黑体" w:hAnsi="宋体" w:eastAsia="黑体" w:cs="楷体"/>
          <w:sz w:val="32"/>
          <w:szCs w:val="32"/>
          <w:lang w:eastAsia="zh-CN"/>
        </w:rPr>
        <w:t>系统登录</w:t>
      </w:r>
      <w:r>
        <w:rPr>
          <w:rFonts w:hint="eastAsia" w:ascii="黑体" w:hAnsi="宋体" w:eastAsia="黑体" w:cs="楷体"/>
          <w:sz w:val="32"/>
          <w:szCs w:val="32"/>
          <w:lang w:val="en-US"/>
        </w:rPr>
        <w:t>/</w:t>
      </w:r>
      <w:r>
        <w:rPr>
          <w:rFonts w:hint="eastAsia" w:ascii="黑体" w:hAnsi="宋体" w:eastAsia="黑体" w:cs="楷体"/>
          <w:sz w:val="32"/>
          <w:szCs w:val="32"/>
          <w:lang w:eastAsia="zh-CN"/>
        </w:rPr>
        <w:t>退出</w:t>
      </w:r>
      <w:bookmarkEnd w:id="1"/>
      <w:bookmarkEnd w:id="2"/>
      <w:bookmarkEnd w:id="3"/>
      <w:bookmarkEnd w:id="4"/>
    </w:p>
    <w:p>
      <w:pPr>
        <w:pStyle w:val="3"/>
        <w:widowControl/>
        <w:spacing w:line="360" w:lineRule="auto"/>
        <w:ind w:left="0" w:firstLine="643" w:firstLineChars="200"/>
        <w:rPr>
          <w:rFonts w:hint="eastAsia" w:ascii="楷体" w:hAnsi="楷体" w:eastAsia="楷体" w:cs="楷体"/>
          <w:szCs w:val="32"/>
          <w:lang w:val="en-US"/>
        </w:rPr>
      </w:pPr>
      <w:bookmarkStart w:id="5" w:name="_Toc21042"/>
      <w:bookmarkStart w:id="6" w:name="_Toc28430"/>
      <w:bookmarkStart w:id="7" w:name="_Toc3525"/>
      <w:bookmarkStart w:id="8" w:name="_Toc25004"/>
      <w:r>
        <w:rPr>
          <w:rFonts w:hint="eastAsia" w:ascii="楷体" w:hAnsi="楷体" w:eastAsia="楷体" w:cs="楷体"/>
          <w:szCs w:val="32"/>
          <w:lang w:val="en-US"/>
        </w:rPr>
        <w:t xml:space="preserve">1.1. </w:t>
      </w:r>
      <w:r>
        <w:rPr>
          <w:rFonts w:hint="eastAsia" w:ascii="楷体" w:hAnsi="楷体" w:eastAsia="楷体" w:cs="楷体"/>
          <w:szCs w:val="32"/>
          <w:lang w:eastAsia="zh-CN"/>
        </w:rPr>
        <w:t>登录系统</w:t>
      </w:r>
      <w:bookmarkEnd w:id="5"/>
      <w:bookmarkEnd w:id="6"/>
      <w:bookmarkEnd w:id="7"/>
      <w:bookmarkEnd w:id="8"/>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0"/>
          <w:sz w:val="32"/>
          <w:szCs w:val="32"/>
          <w:lang w:val="en-US" w:eastAsia="zh-CN" w:bidi="ar"/>
        </w:rPr>
        <w:t xml:space="preserve">为了保证系统和数据的安全性，要求必须登录后方可使用，双击桌面上的IE浏览器 </w:t>
      </w:r>
      <w:r>
        <w:rPr>
          <w:rFonts w:hint="eastAsia" w:ascii="仿宋_GB2312" w:hAnsi="楷体" w:eastAsia="仿宋_GB2312" w:cs="楷体"/>
          <w:kern w:val="2"/>
          <w:sz w:val="32"/>
          <w:szCs w:val="32"/>
          <w:lang w:val="en-US" w:eastAsia="zh-CN" w:bidi="ar"/>
        </w:rPr>
        <w:drawing>
          <wp:inline distT="0" distB="0" distL="114300" distR="114300">
            <wp:extent cx="247650" cy="180975"/>
            <wp:effectExtent l="0" t="0" r="0" b="952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7"/>
                    <a:stretch>
                      <a:fillRect/>
                    </a:stretch>
                  </pic:blipFill>
                  <pic:spPr>
                    <a:xfrm>
                      <a:off x="0" y="0"/>
                      <a:ext cx="247650" cy="180975"/>
                    </a:xfrm>
                    <a:prstGeom prst="rect">
                      <a:avLst/>
                    </a:prstGeom>
                    <a:noFill/>
                    <a:ln>
                      <a:noFill/>
                    </a:ln>
                  </pic:spPr>
                </pic:pic>
              </a:graphicData>
            </a:graphic>
          </wp:inline>
        </w:drawing>
      </w:r>
      <w:r>
        <w:rPr>
          <w:rFonts w:hint="eastAsia" w:ascii="仿宋_GB2312" w:hAnsi="楷体" w:eastAsia="仿宋_GB2312" w:cs="楷体"/>
          <w:kern w:val="0"/>
          <w:sz w:val="32"/>
          <w:szCs w:val="32"/>
          <w:lang w:val="en-US" w:eastAsia="zh-CN" w:bidi="ar"/>
        </w:rPr>
        <w:t xml:space="preserve">图标，打开浏览器窗口，在浏览器地址栏中输入社会保障卡信息管理系统网址 </w:t>
      </w:r>
      <w:r>
        <w:rPr>
          <w:rFonts w:hint="default" w:ascii="Calibri" w:hAnsi="Calibri" w:eastAsia="宋体" w:cs="Times New Roman"/>
          <w:kern w:val="2"/>
          <w:sz w:val="21"/>
          <w:szCs w:val="24"/>
          <w:lang w:val="en-US" w:eastAsia="zh-CN" w:bidi="ar"/>
        </w:rPr>
        <w:fldChar w:fldCharType="begin"/>
      </w:r>
      <w:r>
        <w:rPr>
          <w:rFonts w:hint="default" w:ascii="Calibri" w:hAnsi="Calibri" w:eastAsia="宋体" w:cs="Times New Roman"/>
          <w:kern w:val="2"/>
          <w:sz w:val="21"/>
          <w:szCs w:val="24"/>
          <w:lang w:val="en-US" w:eastAsia="zh-CN" w:bidi="ar"/>
        </w:rPr>
        <w:instrText xml:space="preserve"> HYPERLINK "http://10.104.11.161:8001/jxcard1，http:/10.104.11.170:8001/jxcard/login.jsp" </w:instrText>
      </w:r>
      <w:r>
        <w:rPr>
          <w:rFonts w:hint="default" w:ascii="Calibri" w:hAnsi="Calibri" w:eastAsia="宋体" w:cs="Times New Roman"/>
          <w:kern w:val="2"/>
          <w:sz w:val="21"/>
          <w:szCs w:val="24"/>
          <w:lang w:val="en-US" w:eastAsia="zh-CN" w:bidi="ar"/>
        </w:rPr>
        <w:fldChar w:fldCharType="separate"/>
      </w:r>
      <w:r>
        <w:rPr>
          <w:rStyle w:val="14"/>
          <w:rFonts w:hint="eastAsia" w:ascii="仿宋_GB2312" w:hAnsi="楷体" w:eastAsia="仿宋_GB2312" w:cs="楷体"/>
          <w:kern w:val="0"/>
          <w:sz w:val="32"/>
          <w:szCs w:val="32"/>
          <w:u w:val="single"/>
          <w:lang w:val="en-US"/>
        </w:rPr>
        <w:t>http://10.104.11.170:8001/jxcard/login.jsp</w:t>
      </w:r>
      <w:r>
        <w:rPr>
          <w:rFonts w:hint="default" w:ascii="Calibri" w:hAnsi="Calibri" w:eastAsia="宋体" w:cs="Times New Roman"/>
          <w:kern w:val="2"/>
          <w:sz w:val="21"/>
          <w:szCs w:val="24"/>
          <w:lang w:val="en-US" w:eastAsia="zh-CN" w:bidi="ar"/>
        </w:rPr>
        <w:fldChar w:fldCharType="end"/>
      </w:r>
      <w:r>
        <w:rPr>
          <w:rFonts w:hint="eastAsia" w:ascii="仿宋_GB2312" w:hAnsi="楷体" w:eastAsia="仿宋_GB2312" w:cs="楷体"/>
          <w:kern w:val="0"/>
          <w:sz w:val="32"/>
          <w:szCs w:val="32"/>
          <w:lang w:val="en-US" w:eastAsia="zh-CN" w:bidi="ar"/>
        </w:rPr>
        <w:t>，点击回车，进入社会保障卡信息管理系统登录界面，如图所示：</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eastAsia="仿宋_GB2312" w:cs="仿宋_GB2312"/>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5476875" cy="3486150"/>
            <wp:effectExtent l="0" t="0" r="9525" b="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28"/>
                    <a:stretch>
                      <a:fillRect/>
                    </a:stretch>
                  </pic:blipFill>
                  <pic:spPr>
                    <a:xfrm>
                      <a:off x="0" y="0"/>
                      <a:ext cx="5476875" cy="34861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kern w:val="0"/>
          <w:sz w:val="32"/>
          <w:szCs w:val="32"/>
          <w:lang w:val="en-US" w:eastAsia="zh-CN" w:bidi="ar"/>
        </w:rPr>
        <w:t>使用电子社保卡小程序或APP扫一扫登录。</w:t>
      </w:r>
    </w:p>
    <w:p>
      <w:pPr>
        <w:pStyle w:val="3"/>
        <w:widowControl/>
        <w:spacing w:line="360" w:lineRule="auto"/>
        <w:ind w:left="0" w:firstLine="643" w:firstLineChars="200"/>
        <w:rPr>
          <w:rFonts w:hint="eastAsia" w:ascii="楷体" w:hAnsi="楷体" w:eastAsia="楷体" w:cs="楷体"/>
          <w:szCs w:val="32"/>
          <w:lang w:val="en-US"/>
        </w:rPr>
      </w:pPr>
      <w:bookmarkStart w:id="9" w:name="_Toc8738"/>
      <w:bookmarkStart w:id="10" w:name="_Toc16645"/>
      <w:r>
        <w:rPr>
          <w:rFonts w:hint="eastAsia" w:ascii="楷体" w:hAnsi="楷体" w:eastAsia="楷体" w:cs="楷体"/>
          <w:szCs w:val="32"/>
          <w:lang w:val="en-US"/>
        </w:rPr>
        <w:t xml:space="preserve">1.2. </w:t>
      </w:r>
      <w:r>
        <w:rPr>
          <w:rFonts w:hint="eastAsia" w:ascii="楷体" w:hAnsi="楷体" w:eastAsia="楷体" w:cs="楷体"/>
          <w:szCs w:val="32"/>
          <w:lang w:eastAsia="zh-CN"/>
        </w:rPr>
        <w:t>退出系统</w:t>
      </w:r>
      <w:bookmarkEnd w:id="9"/>
      <w:bookmarkEnd w:id="10"/>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点击页面右上角的“退出”按钮，重新回到登录界面。</w:t>
      </w:r>
    </w:p>
    <w:p>
      <w:pPr>
        <w:pStyle w:val="2"/>
        <w:widowControl/>
        <w:numPr>
          <w:ilvl w:val="0"/>
          <w:numId w:val="99"/>
        </w:numPr>
        <w:spacing w:line="360" w:lineRule="auto"/>
        <w:ind w:left="0" w:firstLine="0"/>
        <w:rPr>
          <w:rFonts w:hint="eastAsia" w:ascii="黑体" w:hAnsi="宋体" w:eastAsia="黑体" w:cs="楷体"/>
          <w:sz w:val="32"/>
          <w:szCs w:val="32"/>
          <w:lang w:val="en-US"/>
        </w:rPr>
      </w:pPr>
      <w:bookmarkStart w:id="11" w:name="_Toc5618"/>
      <w:bookmarkStart w:id="12" w:name="_Toc16507"/>
      <w:bookmarkStart w:id="13" w:name="_Toc23784"/>
      <w:bookmarkStart w:id="14" w:name="_Toc12755"/>
      <w:bookmarkStart w:id="15" w:name="_Toc24941"/>
      <w:bookmarkStart w:id="16" w:name="_Toc17209"/>
      <w:r>
        <w:rPr>
          <w:rFonts w:hint="eastAsia" w:ascii="黑体" w:hAnsi="宋体" w:eastAsia="黑体" w:cs="楷体"/>
          <w:sz w:val="32"/>
          <w:szCs w:val="32"/>
          <w:lang w:eastAsia="zh-CN"/>
        </w:rPr>
        <w:t>社保卡申领</w:t>
      </w:r>
      <w:bookmarkEnd w:id="11"/>
      <w:bookmarkEnd w:id="12"/>
      <w:bookmarkEnd w:id="13"/>
      <w:bookmarkEnd w:id="14"/>
      <w:bookmarkStart w:id="17" w:name="_Toc16470"/>
      <w:bookmarkStart w:id="18" w:name="_Toc31558"/>
    </w:p>
    <w:p>
      <w:pPr>
        <w:pStyle w:val="3"/>
        <w:widowControl/>
        <w:spacing w:line="360" w:lineRule="auto"/>
        <w:ind w:left="0" w:firstLine="643" w:firstLineChars="200"/>
        <w:rPr>
          <w:rFonts w:hint="eastAsia" w:ascii="楷体" w:hAnsi="楷体" w:eastAsia="楷体" w:cs="楷体"/>
          <w:szCs w:val="32"/>
          <w:lang w:val="en-US"/>
        </w:rPr>
      </w:pPr>
      <w:bookmarkStart w:id="19" w:name="_Toc4987"/>
      <w:bookmarkStart w:id="20" w:name="_Toc24324"/>
      <w:r>
        <w:rPr>
          <w:rFonts w:hint="eastAsia" w:ascii="楷体" w:hAnsi="楷体" w:eastAsia="楷体" w:cs="楷体"/>
          <w:szCs w:val="32"/>
          <w:lang w:val="en-US"/>
        </w:rPr>
        <w:t xml:space="preserve">2.1. </w:t>
      </w:r>
      <w:r>
        <w:rPr>
          <w:rFonts w:hint="eastAsia" w:ascii="楷体" w:hAnsi="楷体" w:eastAsia="楷体" w:cs="楷体"/>
          <w:szCs w:val="32"/>
          <w:lang w:eastAsia="zh-CN"/>
        </w:rPr>
        <w:t>首次制卡申请</w:t>
      </w:r>
      <w:bookmarkEnd w:id="17"/>
      <w:bookmarkEnd w:id="18"/>
      <w:bookmarkEnd w:id="19"/>
      <w:bookmarkEnd w:id="20"/>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sz w:val="32"/>
          <w:szCs w:val="32"/>
          <w:lang w:val="en-US"/>
        </w:rPr>
      </w:pPr>
      <w:r>
        <w:rPr>
          <w:rFonts w:hint="eastAsia" w:ascii="仿宋_GB2312" w:hAnsi="楷体" w:eastAsia="仿宋_GB2312" w:cs="楷体"/>
          <w:b/>
          <w:bCs/>
          <w:kern w:val="2"/>
          <w:sz w:val="32"/>
          <w:szCs w:val="32"/>
          <w:lang w:val="en-US" w:eastAsia="zh-CN" w:bidi="ar"/>
        </w:rPr>
        <w:t>2.1.1.功能简介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对未制卡人员进行信息采集并提交制卡申请。</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1.显示信息</w:t>
      </w:r>
      <w:r>
        <w:rPr>
          <w:rFonts w:hint="eastAsia" w:ascii="仿宋_GB2312" w:hAnsi="楷体" w:eastAsia="仿宋_GB2312" w:cs="楷体"/>
          <w:kern w:val="2"/>
          <w:sz w:val="32"/>
          <w:szCs w:val="32"/>
          <w:lang w:val="en-US" w:eastAsia="zh-CN" w:bidi="ar"/>
        </w:rPr>
        <w:t>。查询该人员的社会保障卡信息（</w:t>
      </w:r>
      <w:r>
        <w:rPr>
          <w:rFonts w:hint="eastAsia" w:ascii="仿宋_GB2312" w:hAnsi="楷体" w:eastAsia="仿宋_GB2312" w:cs="楷体"/>
          <w:bCs/>
          <w:kern w:val="2"/>
          <w:sz w:val="32"/>
          <w:szCs w:val="32"/>
          <w:lang w:val="en-US" w:eastAsia="zh-CN" w:bidi="ar"/>
        </w:rPr>
        <w:t>通用</w:t>
      </w:r>
      <w:r>
        <w:rPr>
          <w:rFonts w:hint="eastAsia" w:ascii="仿宋_GB2312" w:hAnsi="楷体" w:eastAsia="仿宋_GB2312" w:cs="楷体"/>
          <w:kern w:val="2"/>
          <w:sz w:val="32"/>
          <w:szCs w:val="32"/>
          <w:lang w:val="en-US" w:eastAsia="zh-CN" w:bidi="ar"/>
        </w:rPr>
        <w:t>）。</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2.数据采集。对相关人员信息，进行系统录入。</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3.撤销申请。首次申请提交之后未进行制卡前，可以撤销申请。后期有需求可以重新进行申请。</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2.1.2.功能操作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2.数据采集。根据业务需求录入人员相关信息，或在连接身份证阅读器后，点击“读证”按钮，自动识别人员基本信息。未成年人因未办理身份证件，证件有效期可选填长期，身份证正反面采集户口簿相关页面。数据录入后，点击“比对”按钮，与公安库信息进行比对。点击“保存”按钮</w:t>
      </w:r>
      <w:r>
        <w:rPr>
          <w:rFonts w:hint="eastAsia" w:ascii="仿宋_GB2312" w:hAnsi="Calibri" w:eastAsia="仿宋_GB2312" w:cs="仿宋_GB2312"/>
          <w:kern w:val="2"/>
          <w:sz w:val="32"/>
          <w:szCs w:val="32"/>
          <w:lang w:val="en-US" w:eastAsia="zh-CN" w:bidi="ar"/>
        </w:rPr>
        <w:t>，</w:t>
      </w:r>
      <w:r>
        <w:rPr>
          <w:rFonts w:hint="eastAsia" w:ascii="仿宋_GB2312" w:hAnsi="楷体" w:eastAsia="仿宋_GB2312" w:cs="楷体"/>
          <w:kern w:val="2"/>
          <w:sz w:val="32"/>
          <w:szCs w:val="32"/>
          <w:lang w:val="en-US" w:eastAsia="zh-CN" w:bidi="ar"/>
        </w:rPr>
        <w:t>打印《江西省社会保障卡申请确认单》给用户签字，确认完成后，申请保存成功，进入即时制环节。如图所示: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drawing>
          <wp:inline distT="0" distB="0" distL="114300" distR="114300">
            <wp:extent cx="5486400" cy="5638800"/>
            <wp:effectExtent l="0" t="0" r="0" b="0"/>
            <wp:docPr id="25" name="图片 4" descr="877ff3f6864a3fd38b145f25e031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877ff3f6864a3fd38b145f25e0314cf"/>
                    <pic:cNvPicPr>
                      <a:picLocks noChangeAspect="1"/>
                    </pic:cNvPicPr>
                  </pic:nvPicPr>
                  <pic:blipFill>
                    <a:blip r:embed="rId29"/>
                    <a:stretch>
                      <a:fillRect/>
                    </a:stretch>
                  </pic:blipFill>
                  <pic:spPr>
                    <a:xfrm>
                      <a:off x="0" y="0"/>
                      <a:ext cx="5486400" cy="56388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kern w:val="2"/>
          <w:sz w:val="32"/>
          <w:szCs w:val="32"/>
          <w:lang w:val="en-US" w:eastAsia="zh-CN" w:bidi="ar"/>
        </w:rPr>
        <w:t>3.撤销申请</w:t>
      </w:r>
      <w:r>
        <w:rPr>
          <w:rFonts w:hint="eastAsia" w:ascii="仿宋_GB2312" w:hAnsi="楷体" w:eastAsia="仿宋_GB2312" w:cs="楷体"/>
          <w:b/>
          <w:bCs w:val="0"/>
          <w:kern w:val="2"/>
          <w:sz w:val="32"/>
          <w:szCs w:val="32"/>
          <w:lang w:val="en-US" w:eastAsia="zh-CN" w:bidi="ar"/>
        </w:rPr>
        <w:t>。</w:t>
      </w:r>
      <w:r>
        <w:rPr>
          <w:rFonts w:hint="eastAsia" w:ascii="仿宋_GB2312" w:hAnsi="楷体" w:eastAsia="仿宋_GB2312" w:cs="楷体"/>
          <w:bCs/>
          <w:kern w:val="2"/>
          <w:sz w:val="32"/>
          <w:szCs w:val="32"/>
          <w:lang w:val="en-US" w:eastAsia="zh-CN" w:bidi="ar"/>
        </w:rPr>
        <w:t>选中已经提交申请但未进行制卡的数据，点击“撤销申请”按钮，完成撤销申请。</w:t>
      </w:r>
    </w:p>
    <w:p>
      <w:pPr>
        <w:pStyle w:val="2"/>
        <w:widowControl/>
        <w:numPr>
          <w:ilvl w:val="0"/>
          <w:numId w:val="99"/>
        </w:numPr>
        <w:spacing w:line="360" w:lineRule="auto"/>
        <w:ind w:left="0" w:firstLine="0"/>
        <w:rPr>
          <w:rFonts w:hint="eastAsia" w:ascii="黑体" w:hAnsi="宋体" w:eastAsia="黑体" w:cs="楷体"/>
          <w:sz w:val="32"/>
          <w:szCs w:val="32"/>
          <w:lang w:val="en-US"/>
        </w:rPr>
      </w:pPr>
      <w:bookmarkStart w:id="21" w:name="_Toc3298"/>
      <w:bookmarkStart w:id="22" w:name="_Toc23225"/>
      <w:bookmarkStart w:id="23" w:name="_Toc24700"/>
      <w:bookmarkStart w:id="24" w:name="_Toc20750"/>
      <w:bookmarkStart w:id="25" w:name="_Toc17095"/>
      <w:r>
        <w:rPr>
          <w:rFonts w:hint="eastAsia" w:ascii="黑体" w:hAnsi="宋体" w:eastAsia="黑体" w:cs="楷体"/>
          <w:sz w:val="32"/>
          <w:szCs w:val="32"/>
          <w:lang w:eastAsia="zh-CN"/>
        </w:rPr>
        <w:t>社保卡补换</w:t>
      </w:r>
      <w:bookmarkEnd w:id="21"/>
      <w:bookmarkEnd w:id="22"/>
      <w:bookmarkEnd w:id="23"/>
      <w:bookmarkEnd w:id="24"/>
      <w:bookmarkEnd w:id="25"/>
    </w:p>
    <w:p>
      <w:pPr>
        <w:pStyle w:val="3"/>
        <w:widowControl/>
        <w:numPr>
          <w:ilvl w:val="1"/>
          <w:numId w:val="99"/>
        </w:numPr>
        <w:spacing w:line="360" w:lineRule="auto"/>
        <w:ind w:left="0" w:firstLine="0"/>
        <w:rPr>
          <w:rFonts w:hint="eastAsia" w:ascii="仿宋_GB2312" w:hAnsi="楷体" w:eastAsia="仿宋_GB2312" w:cs="楷体"/>
          <w:szCs w:val="32"/>
          <w:lang w:val="en-US"/>
        </w:rPr>
      </w:pPr>
      <w:bookmarkStart w:id="26" w:name="_Toc31940"/>
      <w:bookmarkStart w:id="27" w:name="_Toc8641"/>
      <w:bookmarkStart w:id="28" w:name="_Toc5083"/>
      <w:bookmarkStart w:id="29" w:name="_Toc23692"/>
      <w:bookmarkStart w:id="30" w:name="_Toc6158"/>
      <w:r>
        <w:rPr>
          <w:rFonts w:hint="eastAsia" w:ascii="仿宋_GB2312" w:hAnsi="楷体" w:eastAsia="仿宋_GB2312" w:cs="楷体"/>
          <w:szCs w:val="32"/>
          <w:lang w:eastAsia="zh-CN"/>
        </w:rPr>
        <w:t>补换卡申请</w:t>
      </w:r>
      <w:bookmarkEnd w:id="26"/>
      <w:bookmarkEnd w:id="27"/>
      <w:bookmarkEnd w:id="28"/>
      <w:bookmarkEnd w:id="29"/>
      <w:bookmarkEnd w:id="30"/>
    </w:p>
    <w:p>
      <w:pPr>
        <w:keepNext w:val="0"/>
        <w:keepLines w:val="0"/>
        <w:widowControl w:val="0"/>
        <w:suppressLineNumbers w:val="0"/>
        <w:spacing w:before="0" w:beforeAutospacing="0" w:after="0" w:afterAutospacing="0" w:line="360" w:lineRule="auto"/>
        <w:ind w:left="0" w:right="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3.1.1.功能简介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进行社会保障卡补领、换领、换发业务的申请。进行问题卡及注销卡的相关业务申请。在补换卡申请时可以进行变更银行操作。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1.补发社保卡</w:t>
      </w:r>
      <w:r>
        <w:rPr>
          <w:rFonts w:hint="eastAsia" w:ascii="仿宋_GB2312" w:hAnsi="楷体" w:eastAsia="仿宋_GB2312" w:cs="楷体"/>
          <w:kern w:val="2"/>
          <w:sz w:val="32"/>
          <w:szCs w:val="32"/>
          <w:lang w:val="en-US" w:eastAsia="zh-CN" w:bidi="ar"/>
        </w:rPr>
        <w:t>。卡状态为挂失的补发卡业务（挂失补换），该业务按补换卡收费标准进行。</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2.换发社保卡</w:t>
      </w:r>
      <w:r>
        <w:rPr>
          <w:rFonts w:hint="eastAsia" w:ascii="仿宋_GB2312" w:hAnsi="楷体" w:eastAsia="仿宋_GB2312" w:cs="楷体"/>
          <w:kern w:val="2"/>
          <w:sz w:val="32"/>
          <w:szCs w:val="32"/>
          <w:lang w:val="en-US" w:eastAsia="zh-CN" w:bidi="ar"/>
        </w:rPr>
        <w:t>。卡状态为正常的换发卡业务（正常补换），该业务按补换卡收费标准进行。</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3.特殊人员补换卡。根据《江西省人力资源和社会保障厅关于印发&lt;进一步落实“保居民就业、保基本民生、保市场主体”任务的若干措施&gt;的通知》（赣人社字[2020]241号）的要求，在2020年，对我省“建档立卡贫困人员、低保人员和残疾人员”进行社会保障卡补换卡业务。该业务免收补换卡费用（自241号文印发之日起受理的特殊人员社会保障卡补换卡业务）。</w:t>
      </w:r>
    </w:p>
    <w:p>
      <w:pPr>
        <w:keepNext w:val="0"/>
        <w:keepLines w:val="0"/>
        <w:widowControl w:val="0"/>
        <w:suppressLineNumbers w:val="0"/>
        <w:spacing w:before="0" w:beforeAutospacing="0" w:after="0" w:afterAutospacing="0" w:line="360" w:lineRule="auto"/>
        <w:ind w:left="0" w:right="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3.1.2.功能操作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571500"/>
            <wp:effectExtent l="0" t="0" r="9525"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0"/>
                    <a:stretch>
                      <a:fillRect/>
                    </a:stretch>
                  </pic:blipFill>
                  <pic:spPr>
                    <a:xfrm>
                      <a:off x="0" y="0"/>
                      <a:ext cx="5476875" cy="5715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。选中数据，点击“显示信息”按钮。弹出社保卡信息页面（</w:t>
      </w:r>
      <w:r>
        <w:rPr>
          <w:rFonts w:hint="eastAsia" w:ascii="仿宋_GB2312" w:hAnsi="楷体" w:eastAsia="仿宋_GB2312" w:cs="楷体"/>
          <w:bCs/>
          <w:kern w:val="2"/>
          <w:sz w:val="32"/>
          <w:szCs w:val="32"/>
          <w:lang w:val="en-US" w:eastAsia="zh-CN" w:bidi="ar"/>
        </w:rPr>
        <w:t>通用</w:t>
      </w:r>
      <w:r>
        <w:rPr>
          <w:rFonts w:hint="eastAsia" w:ascii="仿宋_GB2312" w:hAnsi="楷体" w:eastAsia="仿宋_GB2312" w:cs="楷体"/>
          <w:kern w:val="2"/>
          <w:sz w:val="32"/>
          <w:szCs w:val="32"/>
          <w:lang w:val="en-US" w:eastAsia="zh-CN" w:bidi="ar"/>
        </w:rPr>
        <w:t xml:space="preserve">），如图所示： </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1504950"/>
            <wp:effectExtent l="0" t="0" r="9525" b="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1"/>
                    <a:stretch>
                      <a:fillRect/>
                    </a:stretch>
                  </pic:blipFill>
                  <pic:spPr>
                    <a:xfrm>
                      <a:off x="0" y="0"/>
                      <a:ext cx="5476875" cy="15049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lang w:val="en-US"/>
        </w:rPr>
      </w:pPr>
      <w:r>
        <w:rPr>
          <w:rFonts w:hint="eastAsia" w:ascii="仿宋_GB2312" w:hAnsi="楷体" w:eastAsia="仿宋_GB2312" w:cs="楷体"/>
          <w:bCs/>
          <w:kern w:val="2"/>
          <w:sz w:val="32"/>
          <w:szCs w:val="32"/>
          <w:lang w:val="en-US" w:eastAsia="zh-CN" w:bidi="ar"/>
        </w:rPr>
        <w:t>3.补发社保卡</w:t>
      </w:r>
      <w:r>
        <w:rPr>
          <w:rFonts w:hint="eastAsia" w:ascii="仿宋_GB2312" w:hAnsi="楷体" w:eastAsia="仿宋_GB2312" w:cs="楷体"/>
          <w:kern w:val="2"/>
          <w:sz w:val="32"/>
          <w:szCs w:val="32"/>
          <w:lang w:val="en-US" w:eastAsia="zh-CN" w:bidi="ar"/>
        </w:rPr>
        <w:t>。卡状态为挂失的前提下，选中数据，点击“补发社保卡”按钮,进入页面录入人员相关信息，点击“修改”按钮对民族、证件有效期、出生日期等信息做修改或确认，点击“保存”按钮</w:t>
      </w:r>
      <w:r>
        <w:rPr>
          <w:rFonts w:hint="eastAsia" w:ascii="仿宋_GB2312" w:hAnsi="Calibri" w:eastAsia="仿宋_GB2312" w:cs="仿宋_GB2312"/>
          <w:kern w:val="2"/>
          <w:sz w:val="32"/>
          <w:szCs w:val="32"/>
          <w:lang w:val="en-US" w:eastAsia="zh-CN" w:bidi="ar"/>
        </w:rPr>
        <w:t>，</w:t>
      </w:r>
      <w:r>
        <w:rPr>
          <w:rFonts w:hint="eastAsia" w:ascii="仿宋_GB2312" w:hAnsi="楷体" w:eastAsia="仿宋_GB2312" w:cs="楷体"/>
          <w:kern w:val="2"/>
          <w:sz w:val="32"/>
          <w:szCs w:val="32"/>
          <w:lang w:val="en-US" w:eastAsia="zh-CN" w:bidi="ar"/>
        </w:rPr>
        <w:t>打印《江西省社会保障卡申请确认单》给用户扫码支付补换卡费用并签字（需告知用户，该申请无法撤销），系统核验到补换卡已缴费，申请保存成功，进入即时制卡环节。</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eastAsia="仿宋_GB2312" w:cs="仿宋_GB2312"/>
          <w:b/>
          <w:bCs w:val="0"/>
          <w:sz w:val="32"/>
          <w:szCs w:val="32"/>
          <w:lang w:val="en-US"/>
        </w:rPr>
      </w:pPr>
      <w:r>
        <w:rPr>
          <w:rFonts w:hint="eastAsia" w:ascii="仿宋_GB2312" w:hAnsi="楷体" w:eastAsia="仿宋_GB2312" w:cs="楷体"/>
          <w:b/>
          <w:bCs w:val="0"/>
          <w:color w:val="FF0000"/>
          <w:kern w:val="2"/>
          <w:sz w:val="32"/>
          <w:szCs w:val="32"/>
          <w:lang w:val="en-US" w:eastAsia="zh-CN" w:bidi="ar"/>
        </w:rPr>
        <w:t>【非税缴款码生成及系统缴费检验】</w:t>
      </w:r>
    </w:p>
    <w:p>
      <w:pPr>
        <w:keepNext w:val="0"/>
        <w:keepLines w:val="0"/>
        <w:widowControl w:val="0"/>
        <w:suppressLineNumbers w:val="0"/>
        <w:spacing w:before="0" w:beforeAutospacing="0" w:after="0" w:afterAutospacing="0" w:line="360" w:lineRule="auto"/>
        <w:ind w:left="0" w:right="0"/>
        <w:jc w:val="both"/>
        <w:rPr>
          <w:rFonts w:hint="eastAsia" w:ascii="仿宋_GB2312" w:eastAsia="仿宋_GB2312" w:cs="仿宋_GB2312"/>
          <w:color w:val="FF0000"/>
          <w:sz w:val="32"/>
          <w:szCs w:val="32"/>
          <w:lang w:val="en-US"/>
        </w:rPr>
      </w:pPr>
      <w:r>
        <w:rPr>
          <w:rFonts w:hint="eastAsia" w:ascii="仿宋_GB2312" w:hAnsi="Calibri" w:eastAsia="仿宋_GB2312" w:cs="仿宋_GB2312"/>
          <w:color w:val="FF0000"/>
          <w:kern w:val="2"/>
          <w:sz w:val="32"/>
          <w:szCs w:val="32"/>
          <w:lang w:val="en-US" w:eastAsia="zh-CN" w:bidi="ar"/>
        </w:rPr>
        <w:t>补换卡缴费模式变更为与非税系统联动生成补换卡缴款码，用户直接扫码支付的方式，（取消原来人工勾选已缴费按钮的方式），点击“保存”按钮，可打印的确认单上会同步展示非税补换卡缴款二维码，用户通过（个人支付渠道）扫码支付后可成功提交补换卡申请，若缴费未成功系统会做相应的提示，如图所示：</w:t>
      </w:r>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1"/>
          <w:szCs w:val="24"/>
          <w:lang w:val="en-US" w:eastAsia="zh-CN" w:bidi="ar"/>
        </w:rPr>
        <w:drawing>
          <wp:inline distT="0" distB="0" distL="114300" distR="114300">
            <wp:extent cx="5486400" cy="29146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2"/>
                    <a:stretch>
                      <a:fillRect/>
                    </a:stretch>
                  </pic:blipFill>
                  <pic:spPr>
                    <a:xfrm>
                      <a:off x="0" y="0"/>
                      <a:ext cx="5486400" cy="29146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1"/>
          <w:szCs w:val="24"/>
          <w:lang w:val="en-US" w:eastAsia="zh-CN" w:bidi="ar"/>
        </w:rPr>
        <w:drawing>
          <wp:inline distT="0" distB="0" distL="114300" distR="114300">
            <wp:extent cx="5476875" cy="3409950"/>
            <wp:effectExtent l="0" t="0" r="9525"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3"/>
                    <a:stretch>
                      <a:fillRect/>
                    </a:stretch>
                  </pic:blipFill>
                  <pic:spPr>
                    <a:xfrm>
                      <a:off x="0" y="0"/>
                      <a:ext cx="5476875" cy="34099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rFonts w:hint="eastAsia" w:ascii="仿宋_GB2312" w:hAnsi="楷体" w:eastAsia="仿宋_GB2312" w:cs="楷体"/>
          <w:bCs/>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5476875" cy="2181225"/>
            <wp:effectExtent l="0" t="0" r="9525" b="952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34"/>
                    <a:stretch>
                      <a:fillRect/>
                    </a:stretch>
                  </pic:blipFill>
                  <pic:spPr>
                    <a:xfrm>
                      <a:off x="0" y="0"/>
                      <a:ext cx="5476875" cy="2181225"/>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color w:val="FF0000"/>
          <w:sz w:val="32"/>
          <w:szCs w:val="32"/>
          <w:lang w:val="en-US"/>
        </w:rPr>
      </w:pPr>
      <w:r>
        <w:rPr>
          <w:rFonts w:hint="eastAsia" w:ascii="仿宋_GB2312" w:hAnsi="楷体" w:eastAsia="仿宋_GB2312" w:cs="楷体"/>
          <w:bCs/>
          <w:kern w:val="2"/>
          <w:sz w:val="32"/>
          <w:szCs w:val="32"/>
          <w:lang w:val="en-US" w:eastAsia="zh-CN" w:bidi="ar"/>
        </w:rPr>
        <w:t>4.换发社保卡</w:t>
      </w:r>
      <w:r>
        <w:rPr>
          <w:rFonts w:hint="eastAsia" w:ascii="仿宋_GB2312" w:hAnsi="楷体" w:eastAsia="仿宋_GB2312" w:cs="楷体"/>
          <w:kern w:val="2"/>
          <w:sz w:val="32"/>
          <w:szCs w:val="32"/>
          <w:lang w:val="en-US" w:eastAsia="zh-CN" w:bidi="ar"/>
        </w:rPr>
        <w:t>。卡状态为正常的前提下，选中数据，点击“换发社保卡”按钮,进入页面录入人员相关信息，点击“修改”按钮对民族、证件有效期、出生日期等信息做修改或确认，点击“保存”按钮</w:t>
      </w:r>
      <w:r>
        <w:rPr>
          <w:rFonts w:hint="eastAsia" w:ascii="仿宋_GB2312" w:hAnsi="Calibri" w:eastAsia="仿宋_GB2312" w:cs="仿宋_GB2312"/>
          <w:kern w:val="2"/>
          <w:sz w:val="32"/>
          <w:szCs w:val="32"/>
          <w:lang w:val="en-US" w:eastAsia="zh-CN" w:bidi="ar"/>
        </w:rPr>
        <w:t>，</w:t>
      </w:r>
      <w:r>
        <w:rPr>
          <w:rFonts w:hint="eastAsia" w:ascii="仿宋_GB2312" w:hAnsi="楷体" w:eastAsia="仿宋_GB2312" w:cs="楷体"/>
          <w:kern w:val="2"/>
          <w:sz w:val="32"/>
          <w:szCs w:val="32"/>
          <w:lang w:val="en-US" w:eastAsia="zh-CN" w:bidi="ar"/>
        </w:rPr>
        <w:t>打印《江西省社会保障卡申请确认单》给用户扫码支付补换卡费用并签字（需告知用户，该申请无法撤销），系统核验到补换卡已缴费，申请保存成功，进入即时制卡环节。(同补发社保卡)</w:t>
      </w:r>
      <w:r>
        <w:rPr>
          <w:rFonts w:hint="eastAsia" w:ascii="仿宋_GB2312" w:hAnsi="楷体" w:eastAsia="仿宋_GB2312" w:cs="楷体"/>
          <w:color w:val="FF0000"/>
          <w:kern w:val="2"/>
          <w:sz w:val="32"/>
          <w:szCs w:val="32"/>
          <w:lang w:val="en-US" w:eastAsia="zh-CN" w:bidi="ar"/>
        </w:rPr>
        <w:t xml:space="preserve"> </w:t>
      </w:r>
    </w:p>
    <w:p>
      <w:pPr>
        <w:pStyle w:val="2"/>
        <w:widowControl/>
        <w:numPr>
          <w:ilvl w:val="0"/>
          <w:numId w:val="99"/>
        </w:numPr>
        <w:spacing w:line="360" w:lineRule="auto"/>
        <w:ind w:left="0" w:firstLine="0"/>
        <w:rPr>
          <w:rFonts w:hint="eastAsia" w:ascii="黑体" w:hAnsi="宋体" w:eastAsia="黑体" w:cs="楷体"/>
          <w:sz w:val="32"/>
          <w:szCs w:val="32"/>
          <w:lang w:val="en-US"/>
        </w:rPr>
      </w:pPr>
      <w:bookmarkStart w:id="31" w:name="_Toc21534"/>
      <w:bookmarkStart w:id="32" w:name="_Toc25992"/>
      <w:bookmarkStart w:id="33" w:name="_Toc5093"/>
      <w:bookmarkStart w:id="34" w:name="_Toc2515"/>
      <w:bookmarkStart w:id="35" w:name="_Toc25416"/>
      <w:r>
        <w:rPr>
          <w:rFonts w:hint="eastAsia" w:ascii="黑体" w:hAnsi="宋体" w:eastAsia="黑体" w:cs="楷体"/>
          <w:sz w:val="32"/>
          <w:szCs w:val="32"/>
          <w:lang w:eastAsia="zh-CN"/>
        </w:rPr>
        <w:t>社保卡发放</w:t>
      </w:r>
      <w:bookmarkEnd w:id="31"/>
      <w:bookmarkEnd w:id="32"/>
      <w:bookmarkEnd w:id="33"/>
      <w:bookmarkEnd w:id="34"/>
      <w:bookmarkEnd w:id="35"/>
    </w:p>
    <w:p>
      <w:pPr>
        <w:pStyle w:val="3"/>
        <w:widowControl/>
        <w:numPr>
          <w:ilvl w:val="1"/>
          <w:numId w:val="99"/>
        </w:numPr>
        <w:spacing w:line="360" w:lineRule="auto"/>
        <w:ind w:left="0" w:firstLine="0"/>
        <w:rPr>
          <w:rFonts w:hint="eastAsia" w:ascii="仿宋_GB2312" w:hAnsi="楷体" w:eastAsia="仿宋_GB2312" w:cs="楷体"/>
          <w:szCs w:val="32"/>
          <w:lang w:val="en-US"/>
        </w:rPr>
      </w:pPr>
      <w:bookmarkStart w:id="36" w:name="_Toc20002"/>
      <w:bookmarkStart w:id="37" w:name="_Toc23312"/>
      <w:bookmarkStart w:id="38" w:name="_Toc9028"/>
      <w:bookmarkStart w:id="39" w:name="_Toc14003"/>
      <w:bookmarkStart w:id="40" w:name="_Toc6637"/>
      <w:r>
        <w:rPr>
          <w:rFonts w:hint="eastAsia" w:ascii="仿宋_GB2312" w:hAnsi="楷体" w:eastAsia="仿宋_GB2312" w:cs="楷体"/>
          <w:szCs w:val="32"/>
          <w:lang w:eastAsia="zh-CN"/>
        </w:rPr>
        <w:t>个人领卡启</w:t>
      </w:r>
      <w:bookmarkEnd w:id="36"/>
      <w:bookmarkEnd w:id="37"/>
      <w:bookmarkEnd w:id="38"/>
      <w:bookmarkEnd w:id="39"/>
      <w:r>
        <w:rPr>
          <w:rFonts w:hint="eastAsia" w:ascii="仿宋_GB2312" w:hAnsi="楷体" w:eastAsia="仿宋_GB2312" w:cs="楷体"/>
          <w:szCs w:val="32"/>
          <w:lang w:eastAsia="zh-CN"/>
        </w:rPr>
        <w:t>用</w:t>
      </w:r>
      <w:bookmarkEnd w:id="40"/>
    </w:p>
    <w:p>
      <w:pPr>
        <w:pStyle w:val="23"/>
        <w:widowControl/>
        <w:spacing w:line="360" w:lineRule="auto"/>
        <w:ind w:left="0" w:firstLine="643"/>
        <w:rPr>
          <w:rFonts w:hint="eastAsia" w:ascii="仿宋_GB2312" w:hAnsi="楷体" w:eastAsia="仿宋_GB2312" w:cs="楷体"/>
          <w:b/>
          <w:bCs/>
          <w:sz w:val="32"/>
          <w:szCs w:val="32"/>
          <w:lang w:val="en-US"/>
        </w:rPr>
      </w:pPr>
      <w:r>
        <w:rPr>
          <w:rFonts w:hint="eastAsia" w:ascii="仿宋_GB2312" w:hAnsi="楷体" w:eastAsia="仿宋_GB2312" w:cs="楷体"/>
          <w:b/>
          <w:bCs/>
          <w:sz w:val="32"/>
          <w:szCs w:val="32"/>
          <w:lang w:val="en-US"/>
        </w:rPr>
        <w:t>4.1.1.</w:t>
      </w:r>
      <w:r>
        <w:rPr>
          <w:rFonts w:hint="eastAsia" w:ascii="仿宋_GB2312" w:hAnsi="楷体" w:eastAsia="仿宋_GB2312" w:cs="楷体"/>
          <w:b/>
          <w:bCs/>
          <w:sz w:val="32"/>
          <w:szCs w:val="32"/>
          <w:lang w:eastAsia="zh-CN"/>
        </w:rPr>
        <w:t>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1.领卡启用。</w:t>
      </w:r>
      <w:r>
        <w:rPr>
          <w:rFonts w:hint="eastAsia" w:ascii="仿宋_GB2312" w:hAnsi="楷体" w:eastAsia="仿宋_GB2312" w:cs="楷体"/>
          <w:kern w:val="2"/>
          <w:sz w:val="32"/>
          <w:szCs w:val="32"/>
          <w:lang w:val="en-US" w:eastAsia="zh-CN" w:bidi="ar"/>
        </w:rPr>
        <w:t>卡状态为封存时（原卡中心待启用）的卡启用业务。</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4.1.2.功能操作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6953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35"/>
                    <a:stretch>
                      <a:fillRect/>
                    </a:stretch>
                  </pic:blipFill>
                  <pic:spPr>
                    <a:xfrm>
                      <a:off x="0" y="0"/>
                      <a:ext cx="5476875" cy="6953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2.领卡启用</w:t>
      </w:r>
      <w:r>
        <w:rPr>
          <w:rFonts w:hint="eastAsia" w:ascii="仿宋_GB2312" w:hAnsi="楷体" w:eastAsia="仿宋_GB2312" w:cs="楷体"/>
          <w:kern w:val="2"/>
          <w:sz w:val="32"/>
          <w:szCs w:val="32"/>
          <w:lang w:val="en-US" w:eastAsia="zh-CN" w:bidi="ar"/>
        </w:rPr>
        <w:t>。选中数据，进入“领取社保卡”界面，点击“领卡启用”按钮，完成社保卡启用，卡状态从封存到正常。如图所示：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2628900"/>
            <wp:effectExtent l="0" t="0" r="9525" b="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36"/>
                    <a:stretch>
                      <a:fillRect/>
                    </a:stretch>
                  </pic:blipFill>
                  <pic:spPr>
                    <a:xfrm>
                      <a:off x="0" y="0"/>
                      <a:ext cx="5476875" cy="26289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3.撤销领卡：</w:t>
      </w:r>
      <w:r>
        <w:rPr>
          <w:rFonts w:hint="eastAsia" w:ascii="仿宋_GB2312" w:hAnsi="楷体" w:eastAsia="仿宋_GB2312" w:cs="楷体"/>
          <w:bCs/>
          <w:kern w:val="2"/>
          <w:sz w:val="32"/>
          <w:szCs w:val="32"/>
          <w:lang w:val="en-US" w:eastAsia="zh-CN" w:bidi="ar"/>
        </w:rPr>
        <w:t>选中已经领卡启用的数据，点击“撤销领卡”按钮，数据恢复封存状态。</w:t>
      </w:r>
    </w:p>
    <w:p>
      <w:pPr>
        <w:pStyle w:val="2"/>
        <w:widowControl/>
        <w:numPr>
          <w:ilvl w:val="0"/>
          <w:numId w:val="99"/>
        </w:numPr>
        <w:spacing w:line="360" w:lineRule="auto"/>
        <w:ind w:left="0" w:firstLine="0"/>
        <w:rPr>
          <w:rFonts w:hint="eastAsia" w:ascii="黑体" w:hAnsi="宋体" w:eastAsia="黑体" w:cs="楷体"/>
          <w:sz w:val="32"/>
          <w:szCs w:val="32"/>
          <w:lang w:val="en-US"/>
        </w:rPr>
      </w:pPr>
      <w:bookmarkStart w:id="41" w:name="_Toc19847"/>
      <w:bookmarkStart w:id="42" w:name="_Toc19566"/>
      <w:bookmarkStart w:id="43" w:name="_Toc7051"/>
      <w:r>
        <w:rPr>
          <w:rFonts w:hint="eastAsia" w:ascii="黑体" w:hAnsi="宋体" w:eastAsia="黑体" w:cs="楷体"/>
          <w:sz w:val="32"/>
          <w:szCs w:val="32"/>
          <w:lang w:eastAsia="zh-CN"/>
        </w:rPr>
        <w:t>社</w:t>
      </w:r>
      <w:bookmarkEnd w:id="15"/>
      <w:r>
        <w:rPr>
          <w:rFonts w:hint="eastAsia" w:ascii="黑体" w:hAnsi="宋体" w:eastAsia="黑体" w:cs="楷体"/>
          <w:sz w:val="32"/>
          <w:szCs w:val="32"/>
          <w:lang w:eastAsia="zh-CN"/>
        </w:rPr>
        <w:t>保卡信息变更</w:t>
      </w:r>
      <w:bookmarkEnd w:id="16"/>
      <w:bookmarkEnd w:id="41"/>
      <w:bookmarkEnd w:id="42"/>
      <w:bookmarkEnd w:id="43"/>
    </w:p>
    <w:p>
      <w:pPr>
        <w:pStyle w:val="3"/>
        <w:widowControl/>
        <w:numPr>
          <w:ilvl w:val="1"/>
          <w:numId w:val="99"/>
        </w:numPr>
        <w:spacing w:line="360" w:lineRule="auto"/>
        <w:ind w:left="0" w:firstLine="0"/>
        <w:rPr>
          <w:rFonts w:hint="eastAsia" w:ascii="仿宋_GB2312" w:hAnsi="楷体" w:eastAsia="仿宋_GB2312" w:cs="楷体"/>
          <w:szCs w:val="32"/>
          <w:lang w:val="en-US"/>
        </w:rPr>
      </w:pPr>
      <w:bookmarkStart w:id="44" w:name="_Toc10524"/>
      <w:r>
        <w:rPr>
          <w:rFonts w:hint="eastAsia" w:ascii="仿宋_GB2312" w:hAnsi="楷体" w:eastAsia="仿宋_GB2312" w:cs="楷体"/>
          <w:szCs w:val="32"/>
          <w:lang w:eastAsia="zh-CN"/>
        </w:rPr>
        <w:t>个人信息变更</w:t>
      </w:r>
      <w:bookmarkEnd w:id="44"/>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5.1.1.功能简介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kern w:val="2"/>
          <w:sz w:val="32"/>
          <w:szCs w:val="32"/>
          <w:lang w:val="en-US" w:eastAsia="zh-CN" w:bidi="ar"/>
        </w:rPr>
        <w:t>修改个人基本信息，例如联系电话、姓名、身份证号码、未制卡前可变更联名银行。</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5.1.2.功能操作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。输入查询条件查询数据。例如输入社会保障号，</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如果输入多个查询条件点击查询则取交集（共同属性）。</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b/>
          <w:bCs w:val="0"/>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。选中数据，点击“显示信息”按钮，显示该用户的相关社保信息。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3.修改信息</w:t>
      </w:r>
      <w:r>
        <w:rPr>
          <w:rFonts w:hint="eastAsia" w:ascii="仿宋_GB2312" w:hAnsi="楷体" w:eastAsia="仿宋_GB2312" w:cs="楷体"/>
          <w:kern w:val="2"/>
          <w:sz w:val="32"/>
          <w:szCs w:val="32"/>
          <w:lang w:val="en-US" w:eastAsia="zh-CN" w:bidi="ar"/>
        </w:rPr>
        <w:t>。选中数据，点击“修改信息”按钮，进入个人信息修改页面。①修改用户的个人信息，点击“保存”按钮，个人信息修改成功。若在未制卡状态和有更换银行指标的前提下，可修改联名银行后再进行制卡。</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kern w:val="2"/>
          <w:sz w:val="32"/>
          <w:szCs w:val="32"/>
          <w:lang w:val="en-US" w:eastAsia="zh-CN" w:bidi="ar"/>
        </w:rPr>
        <w:t>②若</w:t>
      </w:r>
      <w:r>
        <w:rPr>
          <w:rFonts w:hint="eastAsia" w:ascii="仿宋_GB2312" w:hAnsi="Calibri" w:eastAsia="仿宋_GB2312" w:cs="仿宋_GB2312"/>
          <w:kern w:val="2"/>
          <w:sz w:val="32"/>
          <w:szCs w:val="32"/>
          <w:lang w:val="en-US" w:eastAsia="zh-CN" w:bidi="ar"/>
        </w:rPr>
        <w:t>有姓名变更需求，须先进行补换卡申请后，进入个人信息修改页面，点击“修改姓名”按钮，进入会商页面上传人员身份证姓名面进行持卡库会商申请。点击“修改”按钮，进行保存。如图所示：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color w:val="FF0000"/>
          <w:sz w:val="32"/>
          <w:szCs w:val="32"/>
          <w:lang w:val="en-US"/>
        </w:rPr>
      </w:pPr>
      <w:r>
        <w:rPr>
          <w:rFonts w:hint="eastAsia" w:ascii="仿宋_GB2312" w:hAnsi="Calibri" w:eastAsia="仿宋_GB2312" w:cs="仿宋_GB2312"/>
          <w:color w:val="FF0000"/>
          <w:kern w:val="2"/>
          <w:sz w:val="32"/>
          <w:szCs w:val="32"/>
          <w:lang w:val="en-US" w:eastAsia="zh-CN" w:bidi="ar"/>
        </w:rPr>
        <w:drawing>
          <wp:inline distT="0" distB="0" distL="114300" distR="114300">
            <wp:extent cx="5486400" cy="3638550"/>
            <wp:effectExtent l="0" t="0" r="0" b="0"/>
            <wp:docPr id="22" name="图片 23" descr="9a8e4bba691e0fa029b36f1fef5d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9a8e4bba691e0fa029b36f1fef5da65"/>
                    <pic:cNvPicPr>
                      <a:picLocks noChangeAspect="1"/>
                    </pic:cNvPicPr>
                  </pic:nvPicPr>
                  <pic:blipFill>
                    <a:blip r:embed="rId37"/>
                    <a:stretch>
                      <a:fillRect/>
                    </a:stretch>
                  </pic:blipFill>
                  <pic:spPr>
                    <a:xfrm>
                      <a:off x="0" y="0"/>
                      <a:ext cx="5486400" cy="36385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eastAsia="仿宋_GB2312" w:cs="仿宋_GB2312"/>
          <w:color w:val="FF0000"/>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5695950" cy="3600450"/>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8"/>
                    <a:stretch>
                      <a:fillRect/>
                    </a:stretch>
                  </pic:blipFill>
                  <pic:spPr>
                    <a:xfrm>
                      <a:off x="0" y="0"/>
                      <a:ext cx="5695950" cy="36004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t>③</w:t>
      </w:r>
      <w:r>
        <w:rPr>
          <w:rFonts w:hint="eastAsia" w:ascii="仿宋_GB2312" w:hAnsi="楷体" w:eastAsia="仿宋_GB2312" w:cs="楷体"/>
          <w:kern w:val="2"/>
          <w:sz w:val="32"/>
          <w:szCs w:val="32"/>
          <w:lang w:val="en-US" w:eastAsia="zh-CN" w:bidi="ar"/>
        </w:rPr>
        <w:t>若</w:t>
      </w:r>
      <w:r>
        <w:rPr>
          <w:rFonts w:hint="eastAsia" w:ascii="仿宋_GB2312" w:hAnsi="Calibri" w:eastAsia="仿宋_GB2312" w:cs="仿宋_GB2312"/>
          <w:kern w:val="2"/>
          <w:sz w:val="32"/>
          <w:szCs w:val="32"/>
          <w:lang w:val="en-US" w:eastAsia="zh-CN" w:bidi="ar"/>
        </w:rPr>
        <w:t>有身份证号码变更需求，须先进行补换卡申请后，进入个人信息修改页面，点击“修改身份证号码”按钮，进入页面，输入变更后的身份证号码，上传身份证姓名面，点击“公安库获取”按钮，比对通过后，点击“修改”按钮，进行保存。若因新身份证在办理中导致比对不通过，请再次核验信息准确性，无误后仍可提交修改。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drawing>
          <wp:inline distT="0" distB="0" distL="114300" distR="114300">
            <wp:extent cx="5486400" cy="3971925"/>
            <wp:effectExtent l="0" t="0" r="0" b="9525"/>
            <wp:docPr id="15" name="图片 9" descr="aa773d85d1f800ce4c038c6285c2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aa773d85d1f800ce4c038c6285c2b42"/>
                    <pic:cNvPicPr>
                      <a:picLocks noChangeAspect="1"/>
                    </pic:cNvPicPr>
                  </pic:nvPicPr>
                  <pic:blipFill>
                    <a:blip r:embed="rId39"/>
                    <a:stretch>
                      <a:fillRect/>
                    </a:stretch>
                  </pic:blipFill>
                  <pic:spPr>
                    <a:xfrm>
                      <a:off x="0" y="0"/>
                      <a:ext cx="5486400" cy="39719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楷体" w:eastAsia="仿宋_GB2312" w:cs="楷体"/>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4695825" cy="3267075"/>
            <wp:effectExtent l="0" t="0" r="9525" b="9525"/>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40"/>
                    <a:stretch>
                      <a:fillRect/>
                    </a:stretch>
                  </pic:blipFill>
                  <pic:spPr>
                    <a:xfrm>
                      <a:off x="0" y="0"/>
                      <a:ext cx="4695825" cy="32670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4.打印回执单。</w:t>
      </w:r>
      <w:r>
        <w:rPr>
          <w:rFonts w:hint="eastAsia" w:ascii="仿宋_GB2312" w:hAnsi="楷体" w:eastAsia="仿宋_GB2312" w:cs="楷体"/>
          <w:kern w:val="2"/>
          <w:sz w:val="32"/>
          <w:szCs w:val="32"/>
          <w:lang w:val="en-US" w:eastAsia="zh-CN" w:bidi="ar"/>
        </w:rPr>
        <w:t>选中要打印的数据，点击“打印回执单”按钮。</w:t>
      </w:r>
    </w:p>
    <w:p>
      <w:pPr>
        <w:pStyle w:val="2"/>
        <w:widowControl/>
        <w:numPr>
          <w:ilvl w:val="0"/>
          <w:numId w:val="99"/>
        </w:numPr>
        <w:spacing w:line="360" w:lineRule="auto"/>
        <w:ind w:left="0" w:firstLine="0"/>
        <w:rPr>
          <w:rFonts w:hint="eastAsia" w:ascii="仿宋_GB2312" w:hAnsi="楷体" w:eastAsia="仿宋_GB2312" w:cs="楷体"/>
          <w:sz w:val="32"/>
          <w:szCs w:val="32"/>
          <w:lang w:val="en-US"/>
        </w:rPr>
      </w:pPr>
      <w:bookmarkStart w:id="45" w:name="_Toc4248"/>
      <w:bookmarkStart w:id="46" w:name="_Toc14650"/>
      <w:bookmarkStart w:id="47" w:name="_Toc8769"/>
      <w:bookmarkStart w:id="48" w:name="_Toc26515"/>
      <w:bookmarkStart w:id="49" w:name="_Toc827"/>
      <w:r>
        <w:rPr>
          <w:rFonts w:hint="eastAsia" w:ascii="黑体" w:hAnsi="宋体" w:eastAsia="黑体" w:cs="楷体"/>
          <w:sz w:val="32"/>
          <w:szCs w:val="32"/>
          <w:lang w:eastAsia="zh-CN"/>
        </w:rPr>
        <w:t>社保卡维护</w:t>
      </w:r>
      <w:bookmarkEnd w:id="45"/>
      <w:bookmarkEnd w:id="46"/>
      <w:bookmarkEnd w:id="47"/>
      <w:bookmarkEnd w:id="48"/>
      <w:bookmarkEnd w:id="49"/>
    </w:p>
    <w:p>
      <w:pPr>
        <w:pStyle w:val="3"/>
        <w:widowControl/>
        <w:spacing w:line="360" w:lineRule="auto"/>
        <w:ind w:left="0" w:firstLine="643" w:firstLineChars="200"/>
        <w:rPr>
          <w:rFonts w:hint="eastAsia" w:ascii="仿宋_GB2312" w:hAnsi="楷体" w:eastAsia="仿宋_GB2312" w:cs="楷体"/>
          <w:szCs w:val="32"/>
          <w:lang w:val="en-US"/>
        </w:rPr>
      </w:pPr>
      <w:bookmarkStart w:id="50" w:name="_Toc4937"/>
      <w:r>
        <w:rPr>
          <w:rFonts w:hint="eastAsia" w:ascii="仿宋_GB2312" w:hAnsi="楷体" w:eastAsia="仿宋_GB2312" w:cs="楷体"/>
          <w:szCs w:val="32"/>
          <w:lang w:val="en-US"/>
        </w:rPr>
        <w:t>6.1</w:t>
      </w:r>
      <w:r>
        <w:rPr>
          <w:rFonts w:hint="eastAsia" w:ascii="仿宋_GB2312" w:hAnsi="楷体" w:eastAsia="仿宋_GB2312" w:cs="楷体"/>
          <w:szCs w:val="32"/>
          <w:lang w:eastAsia="zh-CN"/>
        </w:rPr>
        <w:t>挂失与解挂</w:t>
      </w:r>
      <w:bookmarkEnd w:id="50"/>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6.1.1.功能操作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。选中数据，点击“显示信息”按钮，显示该用户的相关社保信息。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3.正式挂失。选中数据，进入正式挂失页面，点击“正式挂失”按钮，完成挂失操作。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4.解除挂失。选中数据，</w:t>
      </w:r>
      <w:r>
        <w:rPr>
          <w:rFonts w:hint="eastAsia" w:ascii="仿宋_GB2312" w:hAnsi="Calibri" w:eastAsia="仿宋_GB2312" w:cs="仿宋_GB2312"/>
          <w:kern w:val="2"/>
          <w:sz w:val="32"/>
          <w:szCs w:val="32"/>
          <w:lang w:val="en-US" w:eastAsia="zh-CN" w:bidi="ar"/>
        </w:rPr>
        <w:t>必须将社会保障卡连接读卡设备进行读卡操作，进入解除挂失页面，点击“输入密码”按钮，根据提示在读卡设备密码键盘内输入密码，点击“解除挂失”按钮，完成解挂操作。</w:t>
      </w:r>
      <w:r>
        <w:rPr>
          <w:rFonts w:hint="eastAsia" w:ascii="仿宋_GB2312" w:hAnsi="楷体" w:eastAsia="仿宋_GB2312" w:cs="楷体"/>
          <w:bCs/>
          <w:kern w:val="2"/>
          <w:sz w:val="32"/>
          <w:szCs w:val="32"/>
          <w:lang w:val="en-US" w:eastAsia="zh-CN" w:bidi="ar"/>
        </w:rPr>
        <w:t>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1895475"/>
            <wp:effectExtent l="0" t="0" r="9525" b="9525"/>
            <wp:docPr id="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pic:cNvPicPr>
                      <a:picLocks noChangeAspect="1"/>
                    </pic:cNvPicPr>
                  </pic:nvPicPr>
                  <pic:blipFill>
                    <a:blip r:embed="rId41"/>
                    <a:stretch>
                      <a:fillRect/>
                    </a:stretch>
                  </pic:blipFill>
                  <pic:spPr>
                    <a:xfrm>
                      <a:off x="0" y="0"/>
                      <a:ext cx="5476875" cy="18954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t>若用户未带社会保障卡，无法在窗口进行读卡，输入密码校验环节，则解挂业务需用户本人在线上进行办理。</w:t>
      </w:r>
    </w:p>
    <w:p>
      <w:pPr>
        <w:pStyle w:val="3"/>
        <w:widowControl/>
        <w:spacing w:line="360" w:lineRule="auto"/>
        <w:ind w:left="0" w:firstLine="643" w:firstLineChars="200"/>
        <w:rPr>
          <w:rFonts w:hint="eastAsia" w:ascii="仿宋_GB2312" w:hAnsi="楷体" w:eastAsia="仿宋_GB2312" w:cs="楷体"/>
          <w:szCs w:val="32"/>
          <w:lang w:val="en-US"/>
        </w:rPr>
      </w:pPr>
      <w:bookmarkStart w:id="51" w:name="_Toc7685"/>
      <w:bookmarkStart w:id="52" w:name="_Toc25274"/>
      <w:bookmarkStart w:id="53" w:name="_Toc29617"/>
      <w:bookmarkStart w:id="54" w:name="_Toc23186"/>
      <w:bookmarkStart w:id="55" w:name="_Toc9487"/>
      <w:r>
        <w:rPr>
          <w:rFonts w:hint="eastAsia" w:ascii="仿宋_GB2312" w:hAnsi="楷体" w:eastAsia="仿宋_GB2312" w:cs="楷体"/>
          <w:szCs w:val="32"/>
          <w:lang w:val="en-US"/>
        </w:rPr>
        <w:t>6.2</w:t>
      </w:r>
      <w:r>
        <w:rPr>
          <w:rFonts w:hint="eastAsia" w:ascii="仿宋_GB2312" w:hAnsi="楷体" w:eastAsia="仿宋_GB2312" w:cs="楷体"/>
          <w:szCs w:val="32"/>
          <w:lang w:eastAsia="zh-CN"/>
        </w:rPr>
        <w:t>社保卡注销</w:t>
      </w:r>
      <w:bookmarkEnd w:id="51"/>
      <w:bookmarkEnd w:id="52"/>
      <w:bookmarkEnd w:id="53"/>
      <w:bookmarkEnd w:id="54"/>
      <w:bookmarkEnd w:id="55"/>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6.2.1.功能操作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。选中数据，点击“显示信息”按钮，显示该用户的相关社保信息。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3.社保卡注销</w:t>
      </w:r>
      <w:r>
        <w:rPr>
          <w:rFonts w:hint="eastAsia" w:ascii="仿宋_GB2312" w:hAnsi="楷体" w:eastAsia="仿宋_GB2312" w:cs="楷体"/>
          <w:kern w:val="2"/>
          <w:sz w:val="32"/>
          <w:szCs w:val="32"/>
          <w:lang w:val="en-US" w:eastAsia="zh-CN" w:bidi="ar"/>
        </w:rPr>
        <w:t>。选中数据，</w:t>
      </w:r>
      <w:r>
        <w:rPr>
          <w:rFonts w:hint="eastAsia" w:ascii="仿宋_GB2312" w:hAnsi="Calibri" w:eastAsia="仿宋_GB2312" w:cs="仿宋_GB2312"/>
          <w:kern w:val="2"/>
          <w:sz w:val="32"/>
          <w:szCs w:val="32"/>
          <w:lang w:val="en-US" w:eastAsia="zh-CN" w:bidi="ar"/>
        </w:rPr>
        <w:t>进入社保卡注销页面，点击“社保卡注销”按钮。注销后需要用卡，要按补换卡收费标准进行“注销再申请”。</w:t>
      </w:r>
      <w:r>
        <w:rPr>
          <w:rFonts w:hint="eastAsia" w:ascii="仿宋_GB2312" w:hAnsi="楷体" w:eastAsia="仿宋_GB2312" w:cs="楷体"/>
          <w:kern w:val="2"/>
          <w:sz w:val="32"/>
          <w:szCs w:val="32"/>
          <w:lang w:val="en-US" w:eastAsia="zh-CN" w:bidi="ar"/>
        </w:rPr>
        <w:t>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86400" cy="2400300"/>
            <wp:effectExtent l="0" t="0" r="0" b="0"/>
            <wp:docPr id="1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pic:cNvPicPr>
                      <a:picLocks noChangeAspect="1"/>
                    </pic:cNvPicPr>
                  </pic:nvPicPr>
                  <pic:blipFill>
                    <a:blip r:embed="rId42"/>
                    <a:stretch>
                      <a:fillRect/>
                    </a:stretch>
                  </pic:blipFill>
                  <pic:spPr>
                    <a:xfrm>
                      <a:off x="0" y="0"/>
                      <a:ext cx="5486400" cy="24003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4.注销回退：</w:t>
      </w:r>
      <w:r>
        <w:rPr>
          <w:rFonts w:hint="eastAsia" w:ascii="仿宋_GB2312" w:hAnsi="楷体" w:eastAsia="仿宋_GB2312" w:cs="楷体"/>
          <w:bCs/>
          <w:kern w:val="2"/>
          <w:sz w:val="32"/>
          <w:szCs w:val="32"/>
          <w:lang w:val="en-US" w:eastAsia="zh-CN" w:bidi="ar"/>
        </w:rPr>
        <w:t>选中已经注销的数据，点击“注销回退”按钮，数据恢复正常状态（若注销人员已做补换卡申请，则该注销无法回退）。</w:t>
      </w:r>
      <w:bookmarkStart w:id="56" w:name="_Toc24857"/>
    </w:p>
    <w:p>
      <w:pPr>
        <w:pStyle w:val="2"/>
        <w:widowControl/>
        <w:numPr>
          <w:ilvl w:val="0"/>
          <w:numId w:val="99"/>
        </w:numPr>
        <w:spacing w:line="360" w:lineRule="auto"/>
        <w:ind w:left="0" w:firstLine="0"/>
        <w:rPr>
          <w:rFonts w:hint="eastAsia" w:ascii="黑体" w:hAnsi="宋体" w:eastAsia="黑体" w:cs="楷体"/>
          <w:sz w:val="32"/>
          <w:szCs w:val="32"/>
          <w:lang w:val="en-US"/>
        </w:rPr>
      </w:pPr>
      <w:bookmarkStart w:id="57" w:name="_Toc20534"/>
      <w:bookmarkStart w:id="58" w:name="_Toc16638"/>
      <w:bookmarkStart w:id="59" w:name="_Toc9483"/>
      <w:bookmarkStart w:id="60" w:name="_Toc28563"/>
      <w:r>
        <w:rPr>
          <w:rFonts w:hint="eastAsia" w:ascii="黑体" w:hAnsi="宋体" w:eastAsia="黑体" w:cs="楷体"/>
          <w:sz w:val="32"/>
          <w:szCs w:val="32"/>
          <w:lang w:eastAsia="zh-CN"/>
        </w:rPr>
        <w:t>统计查询</w:t>
      </w:r>
      <w:bookmarkEnd w:id="56"/>
      <w:bookmarkEnd w:id="57"/>
      <w:bookmarkEnd w:id="58"/>
      <w:bookmarkEnd w:id="59"/>
      <w:bookmarkEnd w:id="60"/>
    </w:p>
    <w:p>
      <w:pPr>
        <w:pStyle w:val="3"/>
        <w:widowControl/>
        <w:spacing w:line="360" w:lineRule="auto"/>
        <w:ind w:left="0" w:firstLine="643" w:firstLineChars="200"/>
        <w:rPr>
          <w:rFonts w:hint="eastAsia" w:ascii="仿宋_GB2312" w:hAnsi="楷体" w:eastAsia="仿宋_GB2312" w:cs="楷体"/>
          <w:szCs w:val="32"/>
          <w:lang w:val="en-US"/>
        </w:rPr>
      </w:pPr>
      <w:bookmarkStart w:id="61" w:name="_Toc26267"/>
      <w:r>
        <w:rPr>
          <w:rFonts w:hint="eastAsia" w:ascii="仿宋_GB2312" w:hAnsi="楷体" w:eastAsia="仿宋_GB2312" w:cs="楷体"/>
          <w:szCs w:val="32"/>
          <w:lang w:val="en-US"/>
        </w:rPr>
        <w:t>7.1.</w:t>
      </w:r>
      <w:r>
        <w:rPr>
          <w:rFonts w:hint="eastAsia" w:ascii="仿宋_GB2312" w:hAnsi="楷体" w:eastAsia="仿宋_GB2312" w:cs="楷体"/>
          <w:szCs w:val="32"/>
          <w:lang w:eastAsia="zh-CN"/>
        </w:rPr>
        <w:t>综合查询</w:t>
      </w:r>
      <w:bookmarkEnd w:id="61"/>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7.1.1.功能操作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1009650"/>
            <wp:effectExtent l="0" t="0" r="9525" b="0"/>
            <wp:docPr id="2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3"/>
                    <pic:cNvPicPr>
                      <a:picLocks noChangeAspect="1"/>
                    </pic:cNvPicPr>
                  </pic:nvPicPr>
                  <pic:blipFill>
                    <a:blip r:embed="rId43"/>
                    <a:stretch>
                      <a:fillRect/>
                    </a:stretch>
                  </pic:blipFill>
                  <pic:spPr>
                    <a:xfrm>
                      <a:off x="0" y="0"/>
                      <a:ext cx="5476875" cy="10096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。选中数据，点击“显示信息”按钮，显示该用户的相关社保信息。</w:t>
      </w:r>
    </w:p>
    <w:p>
      <w:pPr>
        <w:pStyle w:val="2"/>
        <w:keepNext w:val="0"/>
        <w:keepLines/>
        <w:widowControl/>
        <w:suppressLineNumbers w:val="0"/>
        <w:spacing w:line="360" w:lineRule="auto"/>
        <w:ind w:left="0" w:firstLine="643" w:firstLineChars="200"/>
        <w:rPr>
          <w:rFonts w:hint="eastAsia" w:ascii="仿宋_GB2312" w:hAnsi="楷体" w:eastAsia="仿宋_GB2312" w:cs="楷体"/>
          <w:kern w:val="2"/>
          <w:sz w:val="32"/>
          <w:szCs w:val="32"/>
          <w:lang w:val="en-US"/>
        </w:rPr>
      </w:pPr>
      <w:bookmarkStart w:id="62" w:name="_Toc12586"/>
      <w:bookmarkStart w:id="63" w:name="_Toc4739"/>
      <w:bookmarkStart w:id="64" w:name="_Toc31522"/>
      <w:bookmarkStart w:id="65" w:name="_Toc2341"/>
      <w:bookmarkStart w:id="66" w:name="_Toc30991"/>
      <w:r>
        <w:rPr>
          <w:rFonts w:hint="eastAsia" w:ascii="仿宋_GB2312" w:hAnsi="楷体" w:eastAsia="仿宋_GB2312" w:cs="楷体"/>
          <w:kern w:val="2"/>
          <w:sz w:val="32"/>
          <w:szCs w:val="32"/>
          <w:lang w:val="en-US"/>
        </w:rPr>
        <w:t>7.2.</w:t>
      </w:r>
      <w:bookmarkEnd w:id="62"/>
      <w:bookmarkEnd w:id="63"/>
      <w:bookmarkEnd w:id="64"/>
      <w:bookmarkEnd w:id="65"/>
      <w:r>
        <w:rPr>
          <w:rFonts w:hint="eastAsia" w:ascii="仿宋_GB2312" w:hAnsi="楷体" w:eastAsia="仿宋_GB2312" w:cs="楷体"/>
          <w:kern w:val="2"/>
          <w:sz w:val="32"/>
          <w:szCs w:val="32"/>
          <w:lang w:eastAsia="zh-CN"/>
        </w:rPr>
        <w:t>制卡数据查询</w:t>
      </w:r>
      <w:bookmarkEnd w:id="66"/>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。输入查询条件，查看已申请或已制卡的数据信息。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可筛选的查询条件包含：数据来源、服务银行、来源类型、经办机构、是否已制卡、起止日期等。</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kern w:val="2"/>
          <w:sz w:val="32"/>
          <w:szCs w:val="32"/>
          <w:lang w:val="en-US" w:eastAsia="zh-CN" w:bidi="ar"/>
        </w:rPr>
        <w:t>统计项包含：姓名、身份证号码、社保卡号、联名银行、银行卡号、申请时间、制卡来源、制卡情况、经办机构。</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2.EXCLE导出。导出申请制卡的数据。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color w:val="FF0000"/>
          <w:sz w:val="32"/>
          <w:szCs w:val="32"/>
          <w:lang w:val="en-US"/>
        </w:rPr>
      </w:pPr>
      <w:r>
        <w:rPr>
          <w:rFonts w:hint="eastAsia" w:ascii="仿宋_GB2312" w:hAnsi="楷体" w:eastAsia="仿宋_GB2312" w:cs="楷体"/>
          <w:kern w:val="2"/>
          <w:sz w:val="32"/>
          <w:szCs w:val="32"/>
          <w:lang w:val="en-US" w:eastAsia="zh-CN" w:bidi="ar"/>
        </w:rPr>
        <w:t>导出的EXCLE表格数据项包含：姓名、身份证号码、社保卡号、联名银行、银行卡号、联系电话、申请时间、制卡来源、制卡情况、经办机构。</w:t>
      </w:r>
    </w:p>
    <w:p>
      <w:pPr>
        <w:pStyle w:val="2"/>
        <w:widowControl/>
        <w:numPr>
          <w:ilvl w:val="0"/>
          <w:numId w:val="99"/>
        </w:numPr>
        <w:spacing w:line="360" w:lineRule="auto"/>
        <w:ind w:left="0" w:firstLine="0"/>
        <w:rPr>
          <w:rFonts w:hint="eastAsia" w:ascii="黑体" w:hAnsi="宋体" w:eastAsia="黑体" w:cs="楷体"/>
          <w:sz w:val="32"/>
          <w:szCs w:val="32"/>
          <w:lang w:val="en-US"/>
        </w:rPr>
      </w:pPr>
      <w:bookmarkStart w:id="67" w:name="_Toc10811"/>
      <w:r>
        <w:rPr>
          <w:rFonts w:hint="eastAsia" w:ascii="黑体" w:hAnsi="宋体" w:eastAsia="黑体" w:cs="楷体"/>
          <w:sz w:val="32"/>
          <w:szCs w:val="32"/>
          <w:lang w:eastAsia="zh-CN"/>
        </w:rPr>
        <w:t>持卡库同步</w:t>
      </w:r>
      <w:bookmarkEnd w:id="67"/>
    </w:p>
    <w:p>
      <w:pPr>
        <w:pStyle w:val="3"/>
        <w:widowControl/>
        <w:spacing w:line="360" w:lineRule="auto"/>
        <w:ind w:left="0" w:firstLine="643" w:firstLineChars="200"/>
        <w:rPr>
          <w:rFonts w:hint="eastAsia" w:ascii="仿宋_GB2312" w:hAnsi="楷体" w:eastAsia="仿宋_GB2312" w:cs="楷体"/>
          <w:szCs w:val="32"/>
          <w:lang w:val="en-US"/>
        </w:rPr>
      </w:pPr>
      <w:bookmarkStart w:id="68" w:name="_Toc21328"/>
      <w:r>
        <w:rPr>
          <w:rFonts w:hint="eastAsia" w:ascii="仿宋_GB2312" w:hAnsi="楷体" w:eastAsia="仿宋_GB2312" w:cs="楷体"/>
          <w:szCs w:val="32"/>
          <w:lang w:val="en-US"/>
        </w:rPr>
        <w:t>8.1.</w:t>
      </w:r>
      <w:r>
        <w:rPr>
          <w:rFonts w:hint="eastAsia" w:ascii="仿宋_GB2312" w:hAnsi="楷体" w:eastAsia="仿宋_GB2312" w:cs="楷体"/>
          <w:szCs w:val="32"/>
          <w:lang w:eastAsia="zh-CN"/>
        </w:rPr>
        <w:t>持卡库查询</w:t>
      </w:r>
      <w:bookmarkEnd w:id="68"/>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8.1.1.功能简介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异地就医备案或需要申请电子社会保障卡的人员，可在该模块同步持卡库数据。</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8.1.2.功能操作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1.查询人。</w:t>
      </w:r>
      <w:r>
        <w:rPr>
          <w:rFonts w:hint="eastAsia" w:ascii="仿宋_GB2312" w:hAnsi="楷体" w:eastAsia="仿宋_GB2312" w:cs="楷体"/>
          <w:kern w:val="2"/>
          <w:sz w:val="32"/>
          <w:szCs w:val="32"/>
          <w:lang w:val="en-US" w:eastAsia="zh-CN" w:bidi="ar"/>
        </w:rPr>
        <w:t>输入查询条件，点击“查询人”按钮，查看持卡库</w:t>
      </w:r>
      <w:r>
        <w:rPr>
          <w:rFonts w:hint="eastAsia" w:ascii="仿宋_GB2312" w:hAnsi="楷体" w:eastAsia="仿宋_GB2312" w:cs="楷体"/>
          <w:bCs/>
          <w:kern w:val="2"/>
          <w:sz w:val="32"/>
          <w:szCs w:val="32"/>
          <w:lang w:val="en-US" w:eastAsia="zh-CN" w:bidi="ar"/>
        </w:rPr>
        <w:t>人员信息。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2.查询卡。输入查询条件，</w:t>
      </w:r>
      <w:r>
        <w:rPr>
          <w:rFonts w:hint="eastAsia" w:ascii="仿宋_GB2312" w:hAnsi="楷体" w:eastAsia="仿宋_GB2312" w:cs="楷体"/>
          <w:kern w:val="2"/>
          <w:sz w:val="32"/>
          <w:szCs w:val="32"/>
          <w:lang w:val="en-US" w:eastAsia="zh-CN" w:bidi="ar"/>
        </w:rPr>
        <w:t>点击“查询卡”按钮，</w:t>
      </w:r>
      <w:r>
        <w:rPr>
          <w:rFonts w:hint="eastAsia" w:ascii="仿宋_GB2312" w:hAnsi="楷体" w:eastAsia="仿宋_GB2312" w:cs="楷体"/>
          <w:bCs/>
          <w:kern w:val="2"/>
          <w:sz w:val="32"/>
          <w:szCs w:val="32"/>
          <w:lang w:val="en-US" w:eastAsia="zh-CN" w:bidi="ar"/>
        </w:rPr>
        <w:t>查看持卡库卡信息。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3.同步人。</w:t>
      </w:r>
      <w:r>
        <w:rPr>
          <w:rFonts w:hint="eastAsia" w:ascii="仿宋_GB2312" w:hAnsi="楷体" w:eastAsia="仿宋_GB2312" w:cs="楷体"/>
          <w:kern w:val="2"/>
          <w:sz w:val="32"/>
          <w:szCs w:val="32"/>
          <w:lang w:val="en-US" w:eastAsia="zh-CN" w:bidi="ar"/>
        </w:rPr>
        <w:t>输入查询条件，点击“同步人”按钮，同步持卡库</w:t>
      </w:r>
      <w:r>
        <w:rPr>
          <w:rFonts w:hint="eastAsia" w:ascii="仿宋_GB2312" w:hAnsi="楷体" w:eastAsia="仿宋_GB2312" w:cs="楷体"/>
          <w:bCs/>
          <w:kern w:val="2"/>
          <w:sz w:val="32"/>
          <w:szCs w:val="32"/>
          <w:lang w:val="en-US" w:eastAsia="zh-CN" w:bidi="ar"/>
        </w:rPr>
        <w:t>人员信息。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4.同步卡。输入查询条件，</w:t>
      </w:r>
      <w:r>
        <w:rPr>
          <w:rFonts w:hint="eastAsia" w:ascii="仿宋_GB2312" w:hAnsi="楷体" w:eastAsia="仿宋_GB2312" w:cs="楷体"/>
          <w:kern w:val="2"/>
          <w:sz w:val="32"/>
          <w:szCs w:val="32"/>
          <w:lang w:val="en-US" w:eastAsia="zh-CN" w:bidi="ar"/>
        </w:rPr>
        <w:t>点击“同步卡”按钮，</w:t>
      </w:r>
      <w:r>
        <w:rPr>
          <w:rFonts w:hint="eastAsia" w:ascii="仿宋_GB2312" w:hAnsi="楷体" w:eastAsia="仿宋_GB2312" w:cs="楷体"/>
          <w:bCs/>
          <w:kern w:val="2"/>
          <w:sz w:val="32"/>
          <w:szCs w:val="32"/>
          <w:lang w:val="en-US" w:eastAsia="zh-CN" w:bidi="ar"/>
        </w:rPr>
        <w:t>同步持卡库卡信息。</w:t>
      </w:r>
    </w:p>
    <w:p>
      <w:pPr>
        <w:pStyle w:val="3"/>
        <w:widowControl/>
        <w:spacing w:line="360" w:lineRule="auto"/>
        <w:ind w:left="0" w:firstLine="643" w:firstLineChars="200"/>
        <w:rPr>
          <w:rFonts w:hint="eastAsia" w:ascii="仿宋_GB2312" w:hAnsi="楷体" w:eastAsia="仿宋_GB2312" w:cs="楷体"/>
          <w:szCs w:val="32"/>
          <w:lang w:val="en-US"/>
        </w:rPr>
      </w:pPr>
      <w:bookmarkStart w:id="69" w:name="_Toc32694"/>
      <w:r>
        <w:rPr>
          <w:rFonts w:hint="eastAsia" w:ascii="仿宋_GB2312" w:hAnsi="楷体" w:eastAsia="仿宋_GB2312" w:cs="楷体"/>
          <w:szCs w:val="32"/>
          <w:lang w:val="en-US"/>
        </w:rPr>
        <w:t>8.2.</w:t>
      </w:r>
      <w:r>
        <w:rPr>
          <w:rFonts w:hint="eastAsia" w:ascii="仿宋_GB2312" w:hAnsi="楷体" w:eastAsia="仿宋_GB2312" w:cs="楷体"/>
          <w:szCs w:val="32"/>
          <w:lang w:eastAsia="zh-CN"/>
        </w:rPr>
        <w:t>同步相片</w:t>
      </w:r>
      <w:bookmarkEnd w:id="69"/>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8.2.1.功能简介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持卡库没有照片，导致人员无法申领电子社保卡等问题的，可以在该模块进行问题判断及处理。</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1.相片查询。</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2.相片新增。</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3.相片删除。</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8.2.2.功能操作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1.相片查询。输入社会保障号，点击“相片查询”按钮，查看人员照片信息。没有卡管相片的情况，需要进入“个人信息变更”模块，获取该人员公安库照片，若公安库无照片需要手动上传人员照片（358*441，小于90KB）。</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2.相片新增。部持卡库无照片时，需要“下载卡管相片”，点击“相片新增”按钮，同步将卡管照片上传至部持卡库。</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3.相片删除。</w:t>
      </w:r>
    </w:p>
    <w:p>
      <w:pPr>
        <w:pStyle w:val="2"/>
        <w:widowControl/>
        <w:numPr>
          <w:ilvl w:val="0"/>
          <w:numId w:val="99"/>
        </w:numPr>
        <w:spacing w:line="360" w:lineRule="auto"/>
        <w:ind w:left="0" w:firstLine="0"/>
        <w:rPr>
          <w:rFonts w:hint="eastAsia" w:ascii="黑体" w:hAnsi="宋体" w:eastAsia="黑体" w:cs="楷体"/>
          <w:sz w:val="32"/>
          <w:szCs w:val="32"/>
          <w:lang w:val="en-US"/>
        </w:rPr>
      </w:pPr>
      <w:bookmarkStart w:id="70" w:name="_Toc11074"/>
      <w:r>
        <w:rPr>
          <w:rFonts w:hint="eastAsia" w:ascii="黑体" w:hAnsi="宋体" w:eastAsia="黑体" w:cs="楷体"/>
          <w:sz w:val="32"/>
          <w:szCs w:val="32"/>
          <w:lang w:eastAsia="zh-CN"/>
        </w:rPr>
        <w:t>系统管理</w:t>
      </w:r>
      <w:bookmarkEnd w:id="70"/>
    </w:p>
    <w:p>
      <w:pPr>
        <w:pStyle w:val="3"/>
        <w:widowControl/>
        <w:spacing w:line="360" w:lineRule="auto"/>
        <w:ind w:left="0" w:firstLine="643" w:firstLineChars="200"/>
        <w:rPr>
          <w:rFonts w:hint="eastAsia" w:ascii="仿宋_GB2312" w:hAnsi="楷体" w:eastAsia="仿宋_GB2312" w:cs="楷体"/>
          <w:szCs w:val="32"/>
          <w:lang w:val="en-US"/>
        </w:rPr>
      </w:pPr>
      <w:bookmarkStart w:id="71" w:name="_Toc24405"/>
      <w:r>
        <w:rPr>
          <w:rFonts w:hint="eastAsia" w:ascii="仿宋_GB2312" w:hAnsi="楷体" w:eastAsia="仿宋_GB2312" w:cs="楷体"/>
          <w:szCs w:val="32"/>
          <w:lang w:val="en-US"/>
        </w:rPr>
        <w:t>9.1.</w:t>
      </w:r>
      <w:r>
        <w:rPr>
          <w:rFonts w:hint="eastAsia" w:ascii="仿宋_GB2312" w:hAnsi="楷体" w:eastAsia="仿宋_GB2312" w:cs="楷体"/>
          <w:szCs w:val="32"/>
          <w:lang w:eastAsia="zh-CN"/>
        </w:rPr>
        <w:t>资源下载</w:t>
      </w:r>
      <w:bookmarkEnd w:id="71"/>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9.1.1.功能简介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各级经办人员可在此菜单下载各类文件和安装包（包括但不限于系统操作说明、读卡器和制卡机驱动和控件安装包、浏览器安装包等，根据业务需要持续更新）</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9.1.2.功能操作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1.查找下载。根据需要输入对应查找条件，查找出来文件，点击要下载的文件名称，页面会弹出下载提示，点击保存或另存为选择保存位置即可完成下载操作，如图所示:</w:t>
      </w:r>
    </w:p>
    <w:p>
      <w:pPr>
        <w:keepNext w:val="0"/>
        <w:keepLines w:val="0"/>
        <w:widowControl/>
        <w:suppressLineNumbers w:val="0"/>
        <w:spacing w:before="0" w:beforeAutospacing="0" w:after="0" w:afterAutospacing="0" w:line="360" w:lineRule="auto"/>
        <w:ind w:left="0" w:right="0" w:firstLine="420" w:firstLineChars="200"/>
        <w:jc w:val="both"/>
        <w:rPr>
          <w:rFonts w:hint="eastAsia" w:ascii="仿宋_GB2312" w:hAnsi="楷体" w:eastAsia="仿宋_GB2312" w:cs="楷体"/>
          <w:bCs/>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5476875" cy="2524125"/>
            <wp:effectExtent l="0" t="0" r="9525" b="952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44"/>
                    <a:stretch>
                      <a:fillRect/>
                    </a:stretch>
                  </pic:blipFill>
                  <pic:spPr>
                    <a:xfrm>
                      <a:off x="0" y="0"/>
                      <a:ext cx="5476875" cy="25241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highlight w:val="yellow"/>
          <w:lang w:val="en-US"/>
        </w:rPr>
      </w:pP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color w:val="FF0000"/>
          <w:sz w:val="32"/>
          <w:szCs w:val="32"/>
          <w:lang w:val="en-US"/>
        </w:rPr>
      </w:pPr>
      <w:r>
        <w:rPr>
          <w:rFonts w:hint="eastAsia" w:ascii="仿宋_GB2312" w:hAnsi="楷体" w:eastAsia="仿宋_GB2312" w:cs="楷体"/>
          <w:bCs/>
          <w:color w:val="FF0000"/>
          <w:kern w:val="2"/>
          <w:sz w:val="32"/>
          <w:szCs w:val="32"/>
          <w:lang w:val="en-US" w:eastAsia="zh-CN" w:bidi="ar"/>
        </w:rPr>
        <w:t>注：以上操作手册为简版，详细版本可在系统管理里资源下载中下载。</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keepNext w:val="0"/>
        <w:keepLines w:val="0"/>
        <w:widowControl w:val="0"/>
        <w:suppressLineNumbers w:val="0"/>
        <w:spacing w:before="0" w:beforeAutospacing="0" w:after="0" w:afterAutospacing="0"/>
        <w:ind w:left="960" w:right="0" w:hanging="960" w:hangingChars="300"/>
        <w:jc w:val="center"/>
        <w:rPr>
          <w:sz w:val="32"/>
          <w:szCs w:val="32"/>
          <w:lang w:val="en-US"/>
        </w:rPr>
      </w:pPr>
      <w:r>
        <w:rPr>
          <w:rFonts w:hint="eastAsia" w:ascii="Calibri" w:hAnsi="Calibri" w:eastAsia="宋体" w:cs="宋体"/>
          <w:kern w:val="2"/>
          <w:sz w:val="32"/>
          <w:szCs w:val="32"/>
          <w:lang w:val="en-US" w:eastAsia="zh-CN" w:bidi="ar"/>
        </w:rPr>
        <w:t>基本医疗保险参保人员享受门诊慢性病种待遇认定（</w:t>
      </w:r>
      <w:r>
        <w:rPr>
          <w:rFonts w:hint="default" w:ascii="Calibri" w:hAnsi="Calibri" w:eastAsia="宋体" w:cs="Times New Roman"/>
          <w:kern w:val="2"/>
          <w:sz w:val="32"/>
          <w:szCs w:val="32"/>
          <w:lang w:val="en-US" w:eastAsia="zh-CN" w:bidi="ar"/>
        </w:rPr>
        <w:t>30</w:t>
      </w:r>
      <w:r>
        <w:rPr>
          <w:rFonts w:hint="eastAsia" w:ascii="Calibri" w:hAnsi="Calibri" w:eastAsia="宋体" w:cs="宋体"/>
          <w:kern w:val="2"/>
          <w:sz w:val="32"/>
          <w:szCs w:val="32"/>
          <w:lang w:val="en-US" w:eastAsia="zh-CN" w:bidi="ar"/>
        </w:rPr>
        <w:t>种慢病申请材料）如下：</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一、恶性肿瘤鉴定标准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1．根据病史及临床检查，诊断为恶性肿瘤（二级以上综合医院的疾病证明）；</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2．有病理学报告单；有些不能病理确诊的，可根据影像学、肿瘤标志物等确诊；</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3．临床上需要进一步放、化疗或扶正等治疗的（早期癌肿患者已手术根除，临床未复发者不属此类范围）。</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3．诊断为恶性肿瘤的病理学或细胞学报告单的复印件；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4．近期进行放、化疗或扶正等治疗的记录复印件。</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二、系统性红斑狼疮鉴定标准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1．颊部红斑，遍及颈部的扁平或高出皮肤固定性红斑，常不累及鼻唇沟部位。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2．盘状红斑，隆起红斑上覆有角质性鳞屑和毛囊损害，归病灶可有皮肤萎缩。</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3．光过敏：日光照射引起皮肤过敏。</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"http://www.haodf.com/jibing/kouqiangkuiyang.htm"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口腔溃疡</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t>：</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"http://www.haodf.com/jibing/kouqiangkuiyang.htm"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口腔或鼻咽部无痛性溃疡</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t>。</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"http://www.haodf.com/jibing/guanjieyan.htm"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关节炎</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t>、</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"http://www.haodf.com/jibing/guanjieyan.htm"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非侵蚀性关节炎：累及2个或2个以上的周围关节，特征为关节的肿、痛或渗液</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t>。</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6．浆膜炎、胸膜炎：胸痛、胸膜磨擦音或胸膜渗液；心包炎：电图异常，心包磨擦音或心包渗液。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7．</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"http://www.haodf.com/jibing/shenbing.htm"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肾脏病</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"http://www.haodf.com/jibing/shenbing.htm"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变：蛋白尿&gt;0.5g/天或3+；细胞管型，可为红细胞、血红蛋白、颗粒管型或混合管型。</w:t>
      </w:r>
      <w:r>
        <w:rPr>
          <w:rFonts w:hint="eastAsia" w:ascii="仿宋" w:hAnsi="仿宋" w:eastAsia="仿宋" w:cs="仿宋"/>
          <w:kern w:val="2"/>
          <w:sz w:val="32"/>
          <w:szCs w:val="32"/>
          <w:lang w:val="en-US" w:eastAsia="zh-CN" w:bidi="ar"/>
        </w:rPr>
        <w:fldChar w:fldCharType="end"/>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8．神经系统异常、抽搐：非药物或代谢紊乱，如尿毒症，酮症酸中毒或电解质紊乱所致；精神病：非药物或代谢紊乱，如尿毒症，酮症酸中毒或电解质紊乱所致。</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9．血液学异常：溶血性贫血伴网织红细胞增多；白细胞&lt;4×103/L，至少2次；淋巴细胞&lt;1.5×109/L，至少2次、血小板减少&lt;100×109/L(除外药物的影响)。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10．免疫学异常：狼疮细胞阳性；抗双链DNA抗体阳性；抗sm抗体阳性；核霉血清试验假阳性。四项中具备一项阳性。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11．抗核抗体：免疫荧光抗核抗体滴度异常或相当于该法的其他试验滴度异常，排除药物性狼疮。</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12．每一项项中≥1条，11项中≥4条。</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三、再生障碍性贫血鉴定标准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1．全血细胞减少，网织红细胞绝对值减少；</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2．一般无脾肿大；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3．骨髓检查显示至少一部位增生减低或重度减低（如增生活跃，巨核细胞应明显减少，骨髓小粒成份中应见非造血细胞增多。有条件者应作骨髓活检等检查）；</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4．能除外其他引起全血细胞减少的疾病，如阵发性睡眠性血红蛋白尿、骨髓增生异常综合征中的难治性贫血、急性造血功能停滞、骨髓纤维化、急性白血病、恶性组织细胞病等；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5．一般抗贫血药物治疗无效。</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3．骨髓活检报告单复印件；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4．实验室检查报告单复印件和/或骨髓穿刺报告单。</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四、帕金森氏综合症鉴定标准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临床表现：大部分帕金森氏病患者在60岁后发病，偶有20多岁发病者。起病多较隐袭，呈缓慢发展，逐渐加重。主要表现为：肢体不自主震颤(常为首发症状),肌强直,运动迟缓,姿势步态异常,口、咽、腭肌运动障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2．辅助检查：颅脑CT可有脑沟增宽、脑室扩大。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3．脑CT等报告单复印件；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五、慢性肾功能衰竭（尿毒症期）鉴定标准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1．有慢性肾脏病史或继发性肾脏病及其它基础病史，临床上有代谢酸中毒加重，全身多脏器官功能衰竭（≥2个器官），全身各系统症状突出；</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2．实验室检查：内生肌酐清除率（Ccr）下降到15-29ml/min以下；</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3．血BuN≥16-23mmol/L，Scr≥442μmol/L；</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4．病人出现贫血，血磷水平上升，血钙下降，代谢性酸中毒，水、电解质紊乱等；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5．B超双肾缩小。</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3．内生肌酐清除率、血BuN、Scr等实验室检查报告单复印件。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六、器官移植后抗排斥治疗鉴定标准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1．患有相关脏器功能哀竭的病史;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2．需市级(或以上)综合医院、市级(或以上)专科医院的住院病志复印件;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3．相关手术记录、病理诊断复印件;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4．手术切口痕（骨髓移植、造血干细胞移植无手术切痕）；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5．需做彩色超声等相关辅助检查(视移植器官情况)。</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2．三级以上综合医院的住院病历复印件；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3．相关手术记录、病理诊断、B超报告单复印件；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4．骨髓移植、造血干细胞移植需提供配型报告单复印件。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七、地中海贫血（含输血）鉴定标准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β地中海贫血诊断标准：根据临床表现，血液学检查，特别是胎儿血红蛋白（HBF），含量增高及家族遗传可予临床诊断，有条件行分子生物学基因诊断。</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1．临床表现：慢性进行性贫血，面色苍白，肝脾肿大。有轻度黄疸，重度贫血可致骨骼变大，心力衰竭。</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2．血液学改变：①HB&lt;60g/L,呈小细胞低色素性贫血，骨髓像呈红细胞系统增生明显活跃，红细胞渗透脆性明显降低；②血红蛋白电泳显示HBF明显增高，一般达30%-90%（重要依据）。</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3．区域及家族系调查。</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基因诊断：可限制性内切酶片段长度多态性（RFLP）连锁分析，PCR限制酶切法、PCR-ASO点杂交、反向点杂交（RDB）和DNA测序可确诊：如CD41/42（-TCTT）/、IVS-2-654(C-T)/、CD17（A-T）T、TATAbox28(A-G)\CD71/72(+A)等。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α地中海贫血诊断标准：临床表现同β地中海贫血，渗透脆性减低，变形珠蛋白小体阳性，HBA2及HBF正常，包涵体生成试验阳性。重型：又称HBBart’s胎儿水肿综合症，外周血成熟红细胞形态改变，如重型β地中海贫血,血红蛋白中几乎是HBBart’s或同时有少量HBH，无HBA,HBA2-HBF。</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3．骨髓活检报告单复印件；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4．实验室检查报告单复印件和/或骨髓穿刺报告单。</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八、血友病鉴定标准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1．有出血及出血所致的压迫症状或并发症的病史；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2．血友病的实验室检查；</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（1）凝血象检查见凝血时间延长(轻型可正常)；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（2）APTT延长，可被正常新鲜及吸附血浆纠正；</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（3）血友病A：FVⅢ：C水平明显异常；血友病B：FIⅩ：C测定减少或缺乏；</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（4）vWF：Ag正常，FVⅢ：C/vWF：Ag比值降低；</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（5）基因诊断。</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3．APTT、FVⅢ、vWF、FIⅩ等实验室检查报告单复印件。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九、精神病鉴定标准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一组由不同原因引起的大脑功能紊乱，存在认知、情感、意识和行为等精神活动不同程度障碍，现实检验能力和学习、工作、社会适应能力受损，甚至出现危害自身及家庭和社会的行为。包括：精神分裂症、情感性精神障碍（含躁狂、抑郁症等）、器质性与躯体疾病所致精神障碍、精神活性物质所致的精神障碍、应激相关障碍、躯体形式和神经症性障碍、痴呆等（需提供精神病专科医院疾病证明、病历复印件等相关证明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2．因精神病住院治疗一次及一次以上者（需提供精神病专科医院相关证明材料，出院小结、住院病历、疾病证明等）。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3．病期迁延未痊愈，病期超过一年，或临床痊愈、病情稳定，但还需维持治疗，病期超过一年。</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2．一级以上的精神病专科医院的住院病历复印件；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3．近期治疗记录。</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十、高血压病Ⅲ期鉴定标准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1．在未服治疗高血压药物的情况下，不同一天测定3次血压均达到：收缩压≥180mmHg和/或舒张压≥110mmHg；出示的资料必须有动态血压记录或者出院小结上有记录；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2．血压达确诊3级高血压水平，并有下列一项者；①脑出血或高血压脑病。②心力衰竭。③肾功能衰竭。④眼底出血或渗出，伴或不伴有视神经乳头水肿。⑤心绞痛，心肌梗塞，脑血栓形成。</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3．动态血压记录单复印件；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4．脑、心、肾、眼底受损的相关检查报告单复印件。</w:t>
      </w:r>
    </w:p>
    <w:p>
      <w:pPr>
        <w:keepNext w:val="0"/>
        <w:keepLines w:val="0"/>
        <w:widowControl w:val="0"/>
        <w:suppressLineNumbers w:val="0"/>
        <w:spacing w:before="0" w:beforeAutospacing="0" w:after="0" w:afterAutospacing="0" w:line="580" w:lineRule="exact"/>
        <w:ind w:left="638" w:leftChars="304" w:right="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十一、糖尿病并发症鉴定标准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糖尿病的临床症状和体征。实验室检查：糖化血红蛋白A1c≥6.5%；空腹血糖FPG≥7.0mmol/L，空腹定义为至少8h内无热量摄入；口服糖耐量试验时2h血糖≥11.1mmol/L；在伴有典型的高血糖或高血糖危象症状的患者，随机血糖≥11.1mmol/L。</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2．糖尿病需伴有并发症，常见并发症有：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糖尿病足病：因糖尿病引起下肢血管硬化、斑块形成，末端神经损伤，血管闭塞，从而引发水肿、发黑、腐烂、坏死，形成坏疽。</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糖尿病肾病：是糖尿病全身性微血管病变表现之一，表现有：蛋白尿，渐进性肾功能损害，高血压、水肿，晚期出现严重肾功能衰竭。</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糖尿病视网膜病变：单纯型：Ⅰ期：有微动脉瘤或并有小出血点。(＋)较少，易数；(＋＋)较多，不易数。Ⅱ期：有黄白色“硬性渗出”或并有出血斑。(＋)较少，易数；(＋＋)较多，不易数。Ⅲ期：有白色“软性渗出”或并有出血斑。(＋)较少，易数；(＋＋)较多，不易数。增生型：Ⅳ期：眼底有新生血管或并有玻璃体出血。Ⅴ期：眼底有新生血管和纤维增生。Ⅵ期：眼底有新生血管和纤维增生，并发视网膜脱离。</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糖尿病性心脏病：休息时心动过速，心率超过90次/min；直立性低血压；无痛性心肌梗死；排除其它疾病引起的心脏病。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3．必须同时符合第一项和第二项中的一种或多种。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3．糖化血红蛋白、空腹血糖、口服糖耐量试验时2h血糖等相关报告单复印件；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4．足、肾、视网膜、脑、心脏受损的相关检查报告单复印件。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十二、结核病需全程化疗鉴定标准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1．结核活动期病史、临床症状及体征；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2．影像学检查报告单；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2．二级以上传染病医院或二级以上综合医院传染科的住院病历复印件；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3．受累部位影像学检查报告单复印件；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4．血沉、痰检、OT试验等相关检查报告单复印件。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十三、冠状动脉粥样硬化性心脏病（冠脉支架植入术后）鉴定标准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1．有行冠脉支架植入术的住院病历和手术记录；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2．门急诊病历或住院病历有冠心病诊疗的记录；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3．心电图有缺血性ST-T改变；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4．冠脉造影或冠脉CTA显示至少有一条，冠状动脉1个及以上部位狭窄程度在75%以上，三支病变，左主干病变等。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2．二级以上综合医院的出院记录复印件；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3．支架手术的术后记录复印件并盖医院公章。</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_GB2312" w:eastAsia="仿宋_GB2312" w:cs="仿宋_GB2312"/>
          <w:sz w:val="32"/>
          <w:szCs w:val="32"/>
          <w:lang w:val="en-US"/>
        </w:rPr>
      </w:pPr>
      <w:r>
        <w:rPr>
          <w:rFonts w:hint="eastAsia" w:ascii="黑体" w:hAnsi="宋体" w:eastAsia="黑体" w:cs="黑体"/>
          <w:kern w:val="2"/>
          <w:sz w:val="32"/>
          <w:szCs w:val="32"/>
          <w:lang w:val="en-US" w:eastAsia="zh-CN" w:bidi="ar"/>
        </w:rPr>
        <w:t>十四、冠状动脉粥样硬化性心脏病（搭桥术后）鉴定标准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1．有行冠脉搭桥手术的住院病历和手术记录；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2．门急诊病历或住院病历有冠心病诊疗的记录；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3．心电图有缺血性ST-T改变；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4．冠脉造影或冠脉CTA显示至少有一条，冠状动脉2个及以上部位狭窄程度在75%以上，三支病变，左主干病变等。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2．二级以上综合医院的出院记录复印件；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3．搭桥手术的术后记录复印件并盖医院公章。</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十五、慢性心功能衰竭（心功能不全Ⅱ级以上）鉴定标准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1．有心衰的体征，如双下肢水肿、肺部湿罗音、心脏可闻及明显杂音等；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2．有引起心衰的原发疾病，如高血压、糖尿病、冠心病等；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3．按心功能NYHA分级，心功能&gt;Ⅱ级；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4．心脏彩超提示左室射血分数（LVEF值）下降，心脏扩大；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5．BNP明显升高；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6．胸片、心电图等提示心脏增大；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十六、永久性心房颤动鉴定标准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1．有房颤的症状，如：心悸、气急反复发作史；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2．有房颤的体征，如：心率绝对不齐，脉搏短促等；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3．多次心电图检查示心房颤动；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4．心脏彩超或胸片提示心房扩大；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5．房颤病史大于3个月。</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十七、心肌病（原发性）鉴定标准</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（一）扩张型心肌病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1．有明显胸闷、气急等心功能不全症状；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2．心脏彩超示单侧或双侧心腔扩大，EF值下降，心肌收缩功能减退，可见瓣膜返流；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3．胸片提示心胸比例&gt;50%，肺淤血；</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4．心电图检查可见心率失常，如心房颤动、传导阻滞，也可见ST-T改变、病理性Q波等；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5．排除冠脉病变。</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（二）肥厚型心肌病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1．有明显胸闷、气急等心功能不全症状；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2．心脏彩超示室间隔的非对称性肥厚，舒张期室间隔的厚度与后壁之比≥1.3，室间隔运动低下；</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3．心电图常表现为左室肥大，如ST-T改变，胸前导联倒置T波，病理性Q波等；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4．心室造影示左室腔变形，呈香蕉状、犬舌状、纺锤状，冠脉造影多无异常。</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（三）限制型心肌病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1．有明显胸闷、气急等心功能不全症状；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2．心脏彩超示单侧或双侧心室充盈受限和舒张容量下降，但收缩功能和室壁厚度正常或接近正常；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3．病理检查示心脏间质纤维化增生。</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（四）致心率失常型右室心肌病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1．反复发作的来源于右室的室性心律失常；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2．心脏彩超示右室扩大；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3．心脏磁共振等检查提示右室心肌组织变薄。</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十八、慢性肝炎鉴定标准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1．有肝炎病史，病程至少持续超过6个月以上，临床上可有相应的症状、体征和肝生化检查异常；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2．肝脏影像学检查呈肝脏坏死和炎症改变。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2．二级以上综合医院的传染病院或二级以上综合医院传染科的住院病历复印件；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3．不同阶段肝功能、肝生化、肝脏影像学检查报告单复印件。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十九、慢性支气管炎鉴定标准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1．咳嗽、咳痰或伴喘息,每年发病3个月,连续2年或以上者；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2．能排除其他心、肺疾病(如肺结核、哮喘、支气管扩张、肺癌、心脏病等)者。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3．肺部X线检查：早期正常，后期可有肺纹理增粗、紊乱，以双下肺为甚；</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4．肺功能检查：正常或可有小气道阻塞改变（如呼吸气通-容量曲线在75%-58%肺容量时，流量明显降低）。</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3．肺部X线、肺功能检查报告单复印件；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4．实验室相关检查报告单复印件。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二十、慢性阻塞性肺疾病鉴定标准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1．生活环境中有危险因素：吸烟史、环境有害物质接触史、室内外空气污染接触史、COPD家族聚集倾向等；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2．活动后气紧，伴/不伴咳嗽、咳痰等临床症状；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3．肺功能检查：阻塞性通气功能障碍，FEV1/FVC%&lt;70%或血气分析，为и型呼吸衰竭改变；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4．胸部X线检查：早期无明显变化，后期肺纹理增多、紊乱或稀疏等非特征性改变，或肺部CT：肺含气量增加改变；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5．排除其它可能导致类似症状的疾患。</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3．肺功能检查、胸部X线检查等报告单复印件。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二十一、支气管哮喘慢性持续期鉴定标准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症状特征：支气管发作喘息，气急伴或不伴胸闷，以夜间及晨间多发，常与接触过敏原或冷空气诱发；发作时双肺可听及哮鸣音呼气延长；上述症状及体征可经治疗缓解或自行缓解。</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可变气流受限的客观检查：</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1．支气管舒张试验阳性；支气管激发试验阳性；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2．呼气流量峰值平均每日昼夜变异常（至少连续7天每日PEF昼夜变异率&gt;10%；</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3．符合上述症状和特征，同时具备气流受限客观检查中一项，除外其它疾病导致类似症状；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4．并需符合下列者：长时间内（大于等于2月），且每周均有不同频度和（或）不同程度地出现喘、气急、胸闷、咳嗽等症状。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二十二、肝硬化鉴定标准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1．有病毒性肝炎，长期饮酒等有关病史；</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2．有肝功能减退和门静脉高压症的临床表现；</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3．肝脏质地坚硬有结节感；</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4．肝功能检查（试验）异常（阳性）；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5．影像学检查，早期肝硬化可以无门静脉高压病。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3．肝功能检查、肝影像学检查等报告单复印件。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二十三、慢性肾病鉴定标准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1．慢性肾病临床表现：浮肿、高血压、血尿、蛋白尿或贫血，肾功能异常。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2．内生肌酐清除率≥30-59ml/min，此时临床表现加重需重点治疗。</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3．APTT、FVⅢ、vWF、FIⅩ等实验室检查报告单复印件。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二十四、脑卒中后遗症鉴定标准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1．有脑卒中的病史（脑溢血或脑梗塞）;</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2．临床上主要有头昏头痛、偏瘫或全瘫、语言功能障碍、中枢性面瘫、吞咽困难、饮水呛咳、共济失调或大小便失禁等表现;</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3．有与患者症状相对应的头部影像学检查（CT与磁共振）；</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4．NIHSS评分&gt;3；</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5．排外其他能引起与脑卒中相似症状体征的疾病。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二十五、癫痫鉴定标准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1．临床上有反复发作性的肢体抽搐伴意识障碍的病史和体征；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2．脑电图示痫样放电（常见棘尖波或尖波）；</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3．常用抗癫痫药物有效；</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4．排除能引起相似症状的疾患。</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二十六、重症肌无力鉴定标准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1．临床表现:某些特定的横纹肌无力表现出波动性和易疲劳性，肌无力症状晨轻暮重，持续活动后加重，休息后缓解好转，眼外肌常见受累；</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2．疲劳试验和抗胆碱酯酶试验呈阳性；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3．肌电图神经重复兴衰刺激检查衰减阳性，血清中可以检测到乙酰胆碱受体的抗体；</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4．恶性肿瘤病史合并肌无力现象；</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5．病情波动，受累骨骼肌易疲劳。</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二十七、慢性晚期血吸虫病鉴定标准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1．有反复的疫水接触史；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2．有血吸虫病病原治疗史；或病原学、血清学检查阳性；</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3．具有纤维化一般的临床症状与体征；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4．门脉高压症的表现。</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2．二级以上综合医院或专科医院的住院病历复印件；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3．病原学、血清学检查等报告单复印件；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4．肝功能检查、肝影像学检查等报告单复印件。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二十八、儿童生长激素缺乏症鉴定标准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1．在相似生活环境下，同种族、同性别、同年龄的个体身高高低于正常人群平均身高两个标准差（-2SD），或低于第三百分位；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2．经两种不同药物激发试验，峰值低于10ng/ml；</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3．骨龄落后于实际年龄2岁；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4．5-13岁智能正常。治疗年龄;男3周岁到16周岁，女孩3周岁至14周岁。成年后为了维持身体机能正常，也需要少量药物干预；</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5．身材均匀、幼稚。</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3．脑CT等报告单复印件；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4．实验室检查报告单复印件（主要有：垂体MRI、卵巢、子宫附件（女性）、雌激素水平六项（女性）睾丸酮（男性）、IgF-1IgF-Bp3、甲状腺功能、染色体检查、肝功能。</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二十九、类风湿性关节炎鉴定标准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1．至少有一个关节明确表现为滑膜炎（肿胀），滑膜炎无法用其他疾病解释；评分系统得分≥6分。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2．评分系统：</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1个大关节0分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2—10个大关节1分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1—3个小关节（伴或不伴大关节受累）2分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4-10个小关节（伴或不伴大关节受累）3分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&gt;10个关节（至少一个小关节累）5分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血清学检查（至少需要一条）</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RF和抗CCP均为阴性0分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RF和/或抗CCP低滴度阳性2分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RF和/或抗CCP高滴度阳性3分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急性时相反应物（至少需要一条）</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CRP和ESR均为正常0分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CRP或ESR异常1分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症状持续时间&lt;6周0分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症状持续时间≥6周1分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3．RF、抗CCP、CRP、ESR等报告单复印件；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4．关节受累的相关影像学检查报告单复印件。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三十、肺部非结核分枝杆菌病鉴定标准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1．具有呼吸系统症状和全身症状；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2．经胸部影像学检查发现空洞性阴影、多灶性支气管扩张以及多发性小结节病变等；</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3．已排除其他疾病；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在确保标本无外源性污染的前提下，符合以下条件之一者可做出NTM肺病的诊断。(1)痰NTM培养2次均为同一致病菌；（2）支气管灌洗液NTM培养1次阳性，阳性度2+以上；（3）经支气管镜或其他途径肺活组织检查（活检），发现分枝杆菌组织病理学特征性改变（肉芽肿性炎症或抗酸染色阳性），并且NTM培养阳性；（4）活检发现分枝杆菌病组织病理学特征性改变（肉芽肿性炎症或抗酸染色阳性），并且1次或1次以上的痰标本和支气管冲洗液标本中NTM培养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left"/>
        <w:rPr>
          <w:sz w:val="32"/>
          <w:szCs w:val="32"/>
          <w:lang w:val="en-US"/>
        </w:rPr>
      </w:pPr>
      <w:r>
        <w:rPr>
          <w:rFonts w:hint="eastAsia" w:ascii="Calibri" w:hAnsi="Calibri" w:eastAsia="宋体" w:cs="宋体"/>
          <w:kern w:val="2"/>
          <w:sz w:val="32"/>
          <w:szCs w:val="32"/>
          <w:lang w:val="en-US" w:eastAsia="zh-CN" w:bidi="ar"/>
        </w:rPr>
        <w:t>基本医疗保险参保人员手工零星报销所需材料：</w:t>
      </w:r>
    </w:p>
    <w:p>
      <w:pPr>
        <w:keepNext w:val="0"/>
        <w:keepLines w:val="0"/>
        <w:widowControl w:val="0"/>
        <w:numPr>
          <w:ilvl w:val="0"/>
          <w:numId w:val="100"/>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医保电子凭证或有效身份证件或社保卡；</w:t>
      </w:r>
    </w:p>
    <w:p>
      <w:pPr>
        <w:keepNext w:val="0"/>
        <w:keepLines w:val="0"/>
        <w:widowControl w:val="0"/>
        <w:numPr>
          <w:ilvl w:val="0"/>
          <w:numId w:val="100"/>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医院收费票据；</w:t>
      </w:r>
    </w:p>
    <w:p>
      <w:pPr>
        <w:keepNext w:val="0"/>
        <w:keepLines w:val="0"/>
        <w:widowControl w:val="0"/>
        <w:numPr>
          <w:ilvl w:val="0"/>
          <w:numId w:val="100"/>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门急诊费用清单；</w:t>
      </w:r>
    </w:p>
    <w:p>
      <w:pPr>
        <w:keepNext w:val="0"/>
        <w:keepLines w:val="0"/>
        <w:widowControl w:val="0"/>
        <w:numPr>
          <w:ilvl w:val="0"/>
          <w:numId w:val="100"/>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意外伤害就医如涉及第三方应提供交警事故认定书、法院判决书、调解协议书等公检法部门出具的相关证明材料，无法提供的应填写个人承诺书；</w:t>
      </w:r>
    </w:p>
    <w:p>
      <w:pPr>
        <w:keepNext w:val="0"/>
        <w:keepLines w:val="0"/>
        <w:widowControl w:val="0"/>
        <w:numPr>
          <w:ilvl w:val="0"/>
          <w:numId w:val="100"/>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院前急诊需提供急诊诊断证明。</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城乡居民基本医疗保险参保登记（含 注销）</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黑体" w:hAnsi="宋体" w:eastAsia="黑体" w:cs="仿宋_GB2312"/>
          <w:sz w:val="30"/>
          <w:szCs w:val="30"/>
          <w:lang w:val="en-US"/>
        </w:rPr>
      </w:pPr>
      <w:r>
        <w:rPr>
          <w:rFonts w:hint="eastAsia" w:ascii="黑体" w:hAnsi="宋体" w:eastAsia="黑体" w:cs="仿宋_GB2312"/>
          <w:kern w:val="2"/>
          <w:sz w:val="30"/>
          <w:szCs w:val="30"/>
          <w:lang w:val="en-US" w:eastAsia="zh-CN" w:bidi="ar"/>
        </w:rPr>
        <w:t>所需办理材料：</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1.有效身份证件（①高等院校、技工学校在校学生由学校统一确认；②港澳台人员提供港澳台居民居住证；③外国人提供外国人居留证件，或外国人永久居留证）；</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2.《江西省城乡居民基本医疗保险参保登记表》。</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城乡居民基本医疗保险参保信息更登记</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黑体" w:hAnsi="宋体" w:eastAsia="黑体" w:cs="仿宋_GB2312"/>
          <w:sz w:val="30"/>
          <w:szCs w:val="30"/>
          <w:lang w:val="en-US"/>
        </w:rPr>
      </w:pPr>
      <w:r>
        <w:rPr>
          <w:rFonts w:hint="eastAsia" w:ascii="黑体" w:hAnsi="宋体" w:eastAsia="黑体" w:cs="仿宋_GB2312"/>
          <w:kern w:val="2"/>
          <w:sz w:val="30"/>
          <w:szCs w:val="30"/>
          <w:lang w:val="en-US" w:eastAsia="zh-CN" w:bidi="ar"/>
        </w:rPr>
        <w:t>所需办理材料：</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1.医保电子凭证或有效身份证件或社保卡；</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2.《江西省基本医疗保险职工参保信息变更登记表》（关键信息变更加盖单位公章）；</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2"/>
          <w:szCs w:val="32"/>
          <w:lang w:val="en-US"/>
        </w:rPr>
      </w:pPr>
      <w:r>
        <w:rPr>
          <w:rFonts w:hint="eastAsia" w:ascii="仿宋" w:hAnsi="仿宋" w:eastAsia="仿宋" w:cs="仿宋"/>
          <w:kern w:val="2"/>
          <w:sz w:val="30"/>
          <w:szCs w:val="30"/>
          <w:lang w:val="en-US" w:eastAsia="zh-CN" w:bidi="ar"/>
        </w:rPr>
        <w:t>3.变更姓名、性别、身份证号、出生日期、缴费月数等关键信息需提供必要的对应辅助材料。</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pStyle w:val="2"/>
        <w:widowControl/>
        <w:spacing w:line="480" w:lineRule="exact"/>
        <w:jc w:val="center"/>
        <w:rPr>
          <w:rFonts w:hint="eastAsia" w:ascii="宋体" w:hAnsi="宋体" w:eastAsia="宋体" w:cs="宋体"/>
          <w:szCs w:val="44"/>
          <w:lang w:val="en-US"/>
        </w:rPr>
      </w:pPr>
      <w:r>
        <w:rPr>
          <w:rFonts w:hint="eastAsia" w:ascii="宋体" w:hAnsi="宋体" w:eastAsia="宋体" w:cs="宋体"/>
          <w:szCs w:val="44"/>
          <w:lang w:eastAsia="zh-CN"/>
        </w:rPr>
        <w:t>遗失补办残疾人证办事流程</w:t>
      </w:r>
    </w:p>
    <w:p>
      <w:pPr>
        <w:keepNext w:val="0"/>
        <w:keepLines w:val="0"/>
        <w:widowControl w:val="0"/>
        <w:suppressLineNumbers w:val="0"/>
        <w:spacing w:before="0" w:beforeAutospacing="0" w:after="0" w:afterAutospacing="0" w:line="440" w:lineRule="exact"/>
        <w:ind w:left="0" w:right="0" w:firstLine="643" w:firstLineChars="200"/>
        <w:jc w:val="both"/>
        <w:rPr>
          <w:rFonts w:hint="eastAsia" w:ascii="宋体" w:hAnsi="宋体" w:eastAsia="宋体" w:cs="宋体"/>
          <w:b/>
          <w:bCs w:val="0"/>
          <w:sz w:val="32"/>
          <w:szCs w:val="32"/>
          <w:lang w:val="en-US"/>
        </w:rPr>
      </w:pP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一、申请材料</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申请人或委托代理人携带残疾人身份证、户口本、残疾证遗失申明书，一张两寸免冠照片到乡镇（中心）便民服务中心窗口填写《中华人民共和国残疾人证申请表》。</w:t>
      </w:r>
    </w:p>
    <w:p>
      <w:pPr>
        <w:keepNext w:val="0"/>
        <w:keepLines w:val="0"/>
        <w:widowControl w:val="0"/>
        <w:numPr>
          <w:ilvl w:val="0"/>
          <w:numId w:val="101"/>
        </w:numPr>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受理条件</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窗口提交材料，申请被受理的，由窗口工作人员当场受理；申请不被受理的，由窗口工作人员口头告知不予受理的理由；申请材料不齐全或者不符合法定形式的，一次性告知需要补正的全部材料。</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【予以批准的条件】 1.需本地户籍； 2.前期已办理过第二代《中华人民共和国残疾人证》，遗失属实。</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【不予批准的条件】 不符合上述条件的。</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三、设定依据</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《中华人民共和国</w:t>
      </w:r>
      <w:r>
        <w:rPr>
          <w:rFonts w:hint="default" w:ascii="Calibri" w:hAnsi="Calibri" w:eastAsia="宋体" w:cs="Times New Roman"/>
          <w:kern w:val="2"/>
          <w:sz w:val="21"/>
          <w:szCs w:val="24"/>
          <w:lang w:val="en-US" w:eastAsia="zh-CN" w:bidi="ar"/>
        </w:rPr>
        <w:fldChar w:fldCharType="begin"/>
      </w:r>
      <w:r>
        <w:rPr>
          <w:rFonts w:hint="default" w:ascii="Calibri" w:hAnsi="Calibri" w:eastAsia="宋体" w:cs="Times New Roman"/>
          <w:kern w:val="2"/>
          <w:sz w:val="21"/>
          <w:szCs w:val="24"/>
          <w:lang w:val="en-US" w:eastAsia="zh-CN" w:bidi="ar"/>
        </w:rPr>
        <w:instrText xml:space="preserve"> HYPERLINK "https://baike.baidu.com/item/%E6%AE%8B%E7%96%BE%E4%BA%BA%E8%AF%81" \t "https://baike.baidu.com/item/%E4%B8%AD%E5%8D%8E%E4%BA%BA%E6%B0%91%E5%85%B1%E5%92%8C%E5%9B%BD%E6%AE%8B%E7%96%BE%E4%BA%BA%E8%AF%81%E7%AE%A1%E7%90%86%E5%8A%9E%E6%B3%95/_blank" </w:instrText>
      </w:r>
      <w:r>
        <w:rPr>
          <w:rFonts w:hint="default" w:ascii="Calibri" w:hAnsi="Calibri" w:eastAsia="宋体" w:cs="Times New Roman"/>
          <w:kern w:val="2"/>
          <w:sz w:val="21"/>
          <w:szCs w:val="24"/>
          <w:lang w:val="en-US" w:eastAsia="zh-CN" w:bidi="ar"/>
        </w:rPr>
        <w:fldChar w:fldCharType="separate"/>
      </w:r>
      <w:r>
        <w:rPr>
          <w:rStyle w:val="14"/>
          <w:rFonts w:hint="eastAsia" w:ascii="方正仿宋_GB2312" w:hAnsi="方正仿宋_GB2312" w:eastAsia="方正仿宋_GB2312" w:cs="方正仿宋_GB2312"/>
          <w:color w:val="auto"/>
          <w:sz w:val="32"/>
          <w:szCs w:val="32"/>
          <w:u w:val="none"/>
          <w:lang w:val="en-US"/>
        </w:rPr>
        <w:t>残疾人证</w:t>
      </w:r>
      <w:r>
        <w:rPr>
          <w:rFonts w:hint="default" w:ascii="Calibri" w:hAnsi="Calibri" w:eastAsia="宋体" w:cs="Times New Roman"/>
          <w:kern w:val="2"/>
          <w:sz w:val="21"/>
          <w:szCs w:val="24"/>
          <w:lang w:val="en-US" w:eastAsia="zh-CN" w:bidi="ar"/>
        </w:rPr>
        <w:fldChar w:fldCharType="end"/>
      </w:r>
      <w:r>
        <w:rPr>
          <w:rFonts w:hint="eastAsia" w:ascii="方正仿宋_GB2312" w:hAnsi="方正仿宋_GB2312" w:eastAsia="方正仿宋_GB2312" w:cs="方正仿宋_GB2312"/>
          <w:kern w:val="2"/>
          <w:sz w:val="32"/>
          <w:szCs w:val="32"/>
          <w:lang w:val="en-US" w:eastAsia="zh-CN" w:bidi="ar"/>
        </w:rPr>
        <w:t>管理办法》、《江西省残疾人证管理办法实施细则》。</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四、收费情况</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不收费</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五、承诺办结时限</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20个工作日。</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六、办理结果</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 xml:space="preserve"> 核发《中华人民共和国残疾人证》，证件有效期为10年。</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七、送达方式</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由各乡镇（中心）残联专职委员领取后发放给本人，也可以由本人到原办理窗口自行领取。</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八、办理进程查询</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电话查询：</w:t>
      </w:r>
      <w:r>
        <w:rPr>
          <w:rFonts w:hint="eastAsia" w:ascii="仿宋" w:hAnsi="仿宋" w:eastAsia="仿宋" w:cs="仿宋"/>
          <w:sz w:val="32"/>
          <w:szCs w:val="32"/>
          <w:lang w:val="en-US" w:eastAsia="zh-CN"/>
        </w:rPr>
        <w:t>0793-5127031</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ind w:firstLine="630" w:firstLineChars="196"/>
        <w:jc w:val="center"/>
        <w:rPr>
          <w:rFonts w:hint="eastAsia" w:ascii="仿宋_GB2312" w:eastAsia="仿宋_GB2312"/>
          <w:b/>
          <w:sz w:val="32"/>
          <w:szCs w:val="32"/>
        </w:rPr>
      </w:pPr>
      <w:r>
        <w:rPr>
          <w:rFonts w:hint="eastAsia" w:ascii="仿宋_GB2312" w:eastAsia="仿宋_GB2312"/>
          <w:b/>
          <w:sz w:val="32"/>
          <w:szCs w:val="32"/>
        </w:rPr>
        <w:t>部分农村籍退役士兵老年生活补助的发放《材料甄别、资格核查》</w:t>
      </w:r>
    </w:p>
    <w:p>
      <w:pPr>
        <w:ind w:left="181" w:leftChars="86" w:firstLine="320" w:firstLineChars="100"/>
        <w:rPr>
          <w:rFonts w:hint="eastAsia" w:ascii="仿宋_GB2312" w:eastAsia="仿宋_GB2312"/>
          <w:sz w:val="32"/>
          <w:szCs w:val="32"/>
        </w:rPr>
      </w:pPr>
      <w:r>
        <w:rPr>
          <w:rFonts w:hint="eastAsia" w:ascii="仿宋_GB2312" w:eastAsia="仿宋_GB2312"/>
          <w:sz w:val="32"/>
          <w:szCs w:val="32"/>
        </w:rPr>
        <w:t>(1)享受补助条件：</w:t>
      </w:r>
    </w:p>
    <w:p>
      <w:pPr>
        <w:rPr>
          <w:rFonts w:hint="eastAsia" w:ascii="仿宋_GB2312" w:eastAsia="仿宋_GB2312"/>
          <w:sz w:val="32"/>
          <w:szCs w:val="32"/>
        </w:rPr>
      </w:pPr>
      <w:r>
        <w:rPr>
          <w:rFonts w:hint="eastAsia" w:ascii="仿宋_GB2312" w:eastAsia="仿宋_GB2312"/>
          <w:sz w:val="32"/>
          <w:szCs w:val="32"/>
        </w:rPr>
        <w:t>1954年11月1日试行义务兵役制后至《退役士兵安置条例》实施前入伍；年龄在60周岁以上（含60周岁）；未享受到国家定期抚恤补助；农村籍退役士兵（以上四个条件必须同时符合）</w:t>
      </w:r>
    </w:p>
    <w:p>
      <w:pPr>
        <w:ind w:firstLine="320" w:firstLineChars="100"/>
        <w:rPr>
          <w:rFonts w:hint="eastAsia" w:ascii="仿宋_GB2312" w:eastAsia="仿宋_GB2312"/>
          <w:sz w:val="32"/>
          <w:szCs w:val="32"/>
        </w:rPr>
      </w:pPr>
      <w:r>
        <w:rPr>
          <w:rFonts w:hint="eastAsia" w:ascii="仿宋_GB2312" w:eastAsia="仿宋_GB2312"/>
          <w:sz w:val="32"/>
          <w:szCs w:val="32"/>
        </w:rPr>
        <w:t>（2）农村籍退役士兵老年生活补助标准</w:t>
      </w:r>
    </w:p>
    <w:p>
      <w:pPr>
        <w:rPr>
          <w:rFonts w:hint="eastAsia" w:ascii="仿宋_GB2312" w:eastAsia="仿宋_GB2312"/>
          <w:sz w:val="32"/>
          <w:szCs w:val="32"/>
        </w:rPr>
      </w:pPr>
      <w:r>
        <w:rPr>
          <w:rFonts w:hint="eastAsia" w:ascii="仿宋_GB2312" w:eastAsia="仿宋_GB2312"/>
          <w:sz w:val="32"/>
          <w:szCs w:val="32"/>
        </w:rPr>
        <w:t>每服一年义务兵役（不满一年的按一年计算）。在计算发给生活补助年限时，统一计算方法为：退伍年份与入伍年份相减再加1，即为发给补助的年限（此年限的计算仅为发给老年生活补助所用）。其中属二次入伍的，以其两次发给补助年限之和计算（退伍后当年又重新入伍的，应在总年限的基础上减少1年）。</w:t>
      </w:r>
    </w:p>
    <w:p>
      <w:pPr>
        <w:ind w:left="181" w:leftChars="86" w:firstLine="320" w:firstLineChars="100"/>
        <w:rPr>
          <w:rFonts w:hint="eastAsia" w:ascii="仿宋_GB2312" w:eastAsia="仿宋_GB2312"/>
          <w:sz w:val="32"/>
          <w:szCs w:val="32"/>
        </w:rPr>
      </w:pPr>
      <w:r>
        <w:rPr>
          <w:rFonts w:hint="eastAsia" w:ascii="仿宋_GB2312" w:eastAsia="仿宋_GB2312"/>
          <w:sz w:val="32"/>
          <w:szCs w:val="32"/>
        </w:rPr>
        <w:t>(3)每年发给农村籍退役士兵老的生活补助的起算时间</w:t>
      </w:r>
    </w:p>
    <w:p>
      <w:pPr>
        <w:rPr>
          <w:rFonts w:hint="eastAsia" w:ascii="仿宋_GB2312" w:eastAsia="仿宋_GB2312"/>
          <w:sz w:val="32"/>
          <w:szCs w:val="32"/>
        </w:rPr>
      </w:pPr>
      <w:r>
        <w:rPr>
          <w:rFonts w:hint="eastAsia" w:ascii="仿宋_GB2312" w:eastAsia="仿宋_GB2312"/>
          <w:sz w:val="32"/>
          <w:szCs w:val="32"/>
        </w:rPr>
        <w:t>无论对象出生是在哪个月份，凡满60周岁并符合补助规定条件的农村藉退役士兵，从申请办理时间起发给补助。因某些条件一时无法查证未被认定上报，之后又查找到有效证据而被认定的人员，其生活补助发给时间应从被认定的当月起计算，并纳入下一年度新增人员上报备案。</w:t>
      </w:r>
    </w:p>
    <w:p>
      <w:pPr>
        <w:ind w:left="181" w:leftChars="86" w:firstLine="160" w:firstLineChars="50"/>
        <w:rPr>
          <w:rFonts w:hint="eastAsia" w:ascii="仿宋_GB2312" w:eastAsia="仿宋_GB2312"/>
          <w:sz w:val="32"/>
          <w:szCs w:val="32"/>
        </w:rPr>
      </w:pPr>
      <w:r>
        <w:rPr>
          <w:rFonts w:hint="eastAsia" w:ascii="仿宋_GB2312" w:eastAsia="仿宋_GB2312"/>
          <w:sz w:val="32"/>
          <w:szCs w:val="32"/>
        </w:rPr>
        <w:t>（4）农村籍退役士兵的界定</w:t>
      </w:r>
    </w:p>
    <w:p>
      <w:pPr>
        <w:rPr>
          <w:rFonts w:hint="eastAsia" w:ascii="仿宋_GB2312" w:eastAsia="仿宋_GB2312"/>
          <w:sz w:val="32"/>
          <w:szCs w:val="32"/>
        </w:rPr>
      </w:pPr>
      <w:r>
        <w:rPr>
          <w:rFonts w:hint="eastAsia" w:ascii="仿宋_GB2312" w:eastAsia="仿宋_GB2312"/>
          <w:sz w:val="32"/>
          <w:szCs w:val="32"/>
        </w:rPr>
        <w:t>农村籍退役士兵界定为，退役时落户农村户籍目前仍为农村户籍、退役时落户农村户籍后转为非农户籍的人员。上述人员中不包括已享受退休金或</w:t>
      </w:r>
      <w:r>
        <w:rPr>
          <w:rFonts w:hint="eastAsia" w:ascii="仿宋_GB2312" w:eastAsia="仿宋_GB2312"/>
          <w:sz w:val="32"/>
          <w:szCs w:val="32"/>
          <w:lang w:eastAsia="zh-CN"/>
        </w:rPr>
        <w:t>乡镇</w:t>
      </w:r>
      <w:r>
        <w:rPr>
          <w:rFonts w:hint="eastAsia" w:ascii="仿宋_GB2312" w:eastAsia="仿宋_GB2312"/>
          <w:sz w:val="32"/>
          <w:szCs w:val="32"/>
        </w:rPr>
        <w:t>职工养老保险金待遇的人员。</w:t>
      </w:r>
    </w:p>
    <w:p>
      <w:pPr>
        <w:ind w:firstLine="480" w:firstLineChars="150"/>
        <w:rPr>
          <w:rFonts w:hint="eastAsia" w:ascii="仿宋_GB2312" w:eastAsia="仿宋_GB2312"/>
          <w:sz w:val="32"/>
          <w:szCs w:val="32"/>
        </w:rPr>
      </w:pPr>
      <w:r>
        <w:rPr>
          <w:rFonts w:hint="eastAsia" w:ascii="仿宋_GB2312" w:eastAsia="仿宋_GB2312"/>
          <w:sz w:val="32"/>
          <w:szCs w:val="32"/>
        </w:rPr>
        <w:t>(1)审批程序</w:t>
      </w:r>
    </w:p>
    <w:p>
      <w:pPr>
        <w:ind w:firstLine="480" w:firstLineChars="150"/>
        <w:rPr>
          <w:rFonts w:hint="eastAsia" w:ascii="仿宋_GB2312" w:eastAsia="仿宋_GB2312"/>
          <w:sz w:val="32"/>
          <w:szCs w:val="32"/>
        </w:rPr>
      </w:pPr>
      <w:r>
        <w:rPr>
          <w:rFonts w:hint="eastAsia" w:ascii="仿宋_GB2312" w:eastAsia="仿宋_GB2312"/>
          <w:sz w:val="32"/>
          <w:szCs w:val="32"/>
        </w:rPr>
        <w:t>由本人户籍地村（居）委会、乡（镇）和县退役军人事务部门统一调查、审定和申报。</w:t>
      </w:r>
    </w:p>
    <w:p>
      <w:pPr>
        <w:ind w:firstLine="640" w:firstLineChars="200"/>
        <w:rPr>
          <w:rFonts w:hint="eastAsia" w:ascii="仿宋_GB2312" w:eastAsia="仿宋_GB2312"/>
          <w:sz w:val="32"/>
          <w:szCs w:val="32"/>
        </w:rPr>
      </w:pPr>
      <w:r>
        <w:rPr>
          <w:rFonts w:hint="eastAsia" w:ascii="仿宋_GB2312" w:eastAsia="仿宋_GB2312"/>
          <w:sz w:val="32"/>
          <w:szCs w:val="32"/>
        </w:rPr>
        <w:t>①个人申报。符合条件人员需携带本人身份证、户口簿、退伍证等相关证明材料，向本人户籍所在村（居）委会提出申请并办理登记手续，填写有关登记审核表。</w:t>
      </w:r>
    </w:p>
    <w:p>
      <w:pPr>
        <w:ind w:firstLine="640" w:firstLineChars="200"/>
        <w:rPr>
          <w:rFonts w:hint="eastAsia" w:ascii="仿宋_GB2312" w:eastAsia="仿宋_GB2312"/>
          <w:sz w:val="32"/>
          <w:szCs w:val="32"/>
        </w:rPr>
      </w:pPr>
      <w:r>
        <w:rPr>
          <w:rFonts w:hint="eastAsia" w:ascii="仿宋_GB2312" w:hAnsi="宋体" w:eastAsia="仿宋_GB2312"/>
          <w:sz w:val="32"/>
          <w:szCs w:val="32"/>
        </w:rPr>
        <w:t>②</w:t>
      </w:r>
      <w:r>
        <w:rPr>
          <w:rFonts w:hint="eastAsia" w:ascii="仿宋_GB2312" w:eastAsia="仿宋_GB2312"/>
          <w:sz w:val="32"/>
          <w:szCs w:val="32"/>
        </w:rPr>
        <w:t>初审把关。对相关人员的申报材料，由村（居）委会初审、乡（镇）复核，并做好登记工作。对符合条件的签署意见后，将有关登记审核表、人员花名册和个人相关资料复印件等材料上报县级退役军人事务部门；对经复核不符合条件的，应说明理由并告知本人。</w:t>
      </w:r>
    </w:p>
    <w:p>
      <w:pPr>
        <w:ind w:firstLine="640" w:firstLineChars="200"/>
        <w:rPr>
          <w:rFonts w:hint="eastAsia" w:ascii="仿宋_GB2312" w:eastAsia="仿宋_GB2312"/>
          <w:sz w:val="32"/>
          <w:szCs w:val="32"/>
        </w:rPr>
      </w:pPr>
      <w:r>
        <w:rPr>
          <w:rFonts w:hint="eastAsia" w:ascii="仿宋_GB2312" w:hAnsi="宋体" w:eastAsia="仿宋_GB2312"/>
          <w:sz w:val="32"/>
          <w:szCs w:val="32"/>
        </w:rPr>
        <w:t>③</w:t>
      </w:r>
      <w:r>
        <w:rPr>
          <w:rFonts w:hint="eastAsia" w:ascii="仿宋_GB2312" w:eastAsia="仿宋_GB2312"/>
          <w:sz w:val="32"/>
          <w:szCs w:val="32"/>
        </w:rPr>
        <w:t>会审认定。县级退役军人事务部门对乡（镇）上报的材料，组织专门人员认真核实其身份，逐一审定其年龄、服义务兵的年限等条件。对符合条件的，由申请人所在村（居）委会进行张榜公示。对公示期间及以后有异议的，县级退役军人事务部门要组织专人调查核实。经查实不符合条件的，应通知本人并说明理由。</w:t>
      </w:r>
    </w:p>
    <w:p>
      <w:pPr>
        <w:ind w:firstLine="480" w:firstLineChars="150"/>
        <w:rPr>
          <w:rFonts w:hint="eastAsia" w:ascii="仿宋_GB2312" w:eastAsia="仿宋_GB2312"/>
          <w:sz w:val="32"/>
          <w:szCs w:val="32"/>
        </w:rPr>
      </w:pPr>
      <w:r>
        <w:rPr>
          <w:rFonts w:hint="eastAsia" w:ascii="仿宋_GB2312" w:eastAsia="仿宋_GB2312"/>
          <w:sz w:val="32"/>
          <w:szCs w:val="32"/>
        </w:rPr>
        <w:t>(2)人员身份认定依据</w:t>
      </w:r>
    </w:p>
    <w:p>
      <w:pPr>
        <w:ind w:firstLine="320" w:firstLineChars="100"/>
        <w:rPr>
          <w:rFonts w:hint="eastAsia" w:ascii="仿宋_GB2312" w:eastAsia="仿宋_GB2312"/>
          <w:sz w:val="32"/>
          <w:szCs w:val="32"/>
        </w:rPr>
      </w:pPr>
      <w:r>
        <w:rPr>
          <w:rFonts w:hint="eastAsia" w:ascii="仿宋_GB2312" w:eastAsia="仿宋_GB2312"/>
          <w:sz w:val="32"/>
          <w:szCs w:val="32"/>
        </w:rPr>
        <w:t>会审认定的依据应为个人档案、退伍证、户口簿、身份证等有效证明材料。对年龄的认定出现个人档案与身份证不符的，应以身份证为准；对服役年限的认定出现个人档案与退伍证不符的，应以个人档案为准。对无法提供有效证明材料的申报人，由乡（镇）会同同级人武部、村（居）委会和已认定的同乡（镇）、同期入伍、同部队服役的人员进行会审，形成会审纪要后，连同相关资料报县级退役军人事务部门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val="0"/>
        <w:suppressLineNumbers w:val="0"/>
        <w:spacing w:before="0" w:beforeAutospacing="0" w:after="0" w:afterAutospacing="0"/>
        <w:ind w:left="0" w:right="0" w:firstLine="640" w:firstLineChars="200"/>
        <w:jc w:val="left"/>
        <w:rPr>
          <w:rFonts w:hint="eastAsia" w:ascii="黑体" w:hAnsi="宋体" w:eastAsia="黑体" w:cs="黑体"/>
          <w:bCs/>
          <w:sz w:val="44"/>
          <w:szCs w:val="44"/>
          <w:lang w:val="en-US"/>
        </w:rPr>
      </w:pPr>
      <w:r>
        <w:rPr>
          <w:rFonts w:hint="eastAsia" w:ascii="仿宋" w:hAnsi="仿宋" w:eastAsia="仿宋" w:cs="仿宋"/>
          <w:sz w:val="32"/>
          <w:szCs w:val="32"/>
          <w:lang w:val="en-US" w:eastAsia="zh-CN"/>
        </w:rPr>
        <w:t>0793-5127031</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ind w:firstLine="643" w:firstLineChars="200"/>
        <w:jc w:val="center"/>
        <w:rPr>
          <w:rFonts w:hint="eastAsia" w:ascii="仿宋_GB2312" w:eastAsia="仿宋_GB2312"/>
          <w:b/>
          <w:sz w:val="32"/>
          <w:szCs w:val="32"/>
        </w:rPr>
      </w:pPr>
      <w:r>
        <w:rPr>
          <w:rFonts w:hint="eastAsia" w:ascii="仿宋_GB2312" w:eastAsia="仿宋_GB2312"/>
          <w:b/>
          <w:sz w:val="32"/>
          <w:szCs w:val="32"/>
        </w:rPr>
        <w:t>带病回乡退伍军人生活补助(材料收集、资格核查)</w:t>
      </w:r>
    </w:p>
    <w:p>
      <w:pPr>
        <w:keepNext w:val="0"/>
        <w:keepLines w:val="0"/>
        <w:widowControl/>
        <w:suppressLineNumbers w:val="0"/>
        <w:spacing w:before="0" w:beforeAutospacing="0" w:after="0" w:afterAutospacing="0"/>
        <w:ind w:right="0" w:firstLine="562" w:firstLineChars="200"/>
        <w:jc w:val="left"/>
        <w:rPr>
          <w:rFonts w:hint="eastAsia" w:ascii="仿宋_GB2312" w:eastAsia="仿宋_GB2312"/>
          <w:sz w:val="32"/>
          <w:szCs w:val="32"/>
        </w:rPr>
      </w:pPr>
      <w:r>
        <w:rPr>
          <w:rFonts w:hint="eastAsia" w:ascii="仿宋" w:hAnsi="仿宋" w:eastAsia="仿宋" w:cs="仿宋"/>
          <w:b/>
          <w:bCs/>
          <w:color w:val="000000"/>
          <w:kern w:val="0"/>
          <w:sz w:val="28"/>
          <w:szCs w:val="28"/>
          <w:lang w:val="en-US" w:eastAsia="zh-CN" w:bidi="ar"/>
        </w:rPr>
        <w:t>一、申请条件</w:t>
      </w:r>
    </w:p>
    <w:p>
      <w:pPr>
        <w:numPr>
          <w:ilvl w:val="0"/>
          <w:numId w:val="0"/>
        </w:numPr>
        <w:ind w:firstLine="640" w:firstLineChars="200"/>
        <w:rPr>
          <w:rFonts w:hint="eastAsia" w:ascii="仿宋_GB2312" w:eastAsia="仿宋_GB2312"/>
          <w:sz w:val="32"/>
          <w:szCs w:val="32"/>
        </w:rPr>
      </w:pPr>
      <w:r>
        <w:rPr>
          <w:rFonts w:hint="eastAsia" w:ascii="仿宋_GB2312" w:eastAsia="仿宋_GB2312"/>
          <w:sz w:val="32"/>
          <w:szCs w:val="32"/>
        </w:rPr>
        <w:t>在部队服役期间患病，尚未达到评定残疾等级条件</w:t>
      </w:r>
    </w:p>
    <w:p>
      <w:pPr>
        <w:numPr>
          <w:ilvl w:val="0"/>
          <w:numId w:val="0"/>
        </w:numPr>
        <w:ind w:leftChars="200"/>
        <w:rPr>
          <w:rFonts w:hint="eastAsia" w:ascii="仿宋_GB2312" w:eastAsia="仿宋_GB2312"/>
          <w:sz w:val="32"/>
          <w:szCs w:val="32"/>
        </w:rPr>
      </w:pPr>
      <w:r>
        <w:rPr>
          <w:rFonts w:hint="eastAsia" w:ascii="仿宋_GB2312" w:eastAsia="仿宋_GB2312"/>
          <w:sz w:val="32"/>
          <w:szCs w:val="32"/>
        </w:rPr>
        <w:t>有军队医院原始病历或病情记录且病种符合带病回乡常见慢性病范围的；</w:t>
      </w:r>
    </w:p>
    <w:p>
      <w:pPr>
        <w:numPr>
          <w:ilvl w:val="0"/>
          <w:numId w:val="0"/>
        </w:numPr>
        <w:ind w:leftChars="200"/>
        <w:rPr>
          <w:rFonts w:hint="eastAsia" w:ascii="仿宋_GB2312" w:eastAsia="仿宋_GB2312"/>
          <w:sz w:val="32"/>
          <w:szCs w:val="32"/>
        </w:rPr>
      </w:pPr>
      <w:r>
        <w:rPr>
          <w:rFonts w:hint="eastAsia" w:ascii="仿宋_GB2312" w:eastAsia="仿宋_GB2312"/>
          <w:sz w:val="32"/>
          <w:szCs w:val="32"/>
        </w:rPr>
        <w:t>退伍军人。</w:t>
      </w:r>
    </w:p>
    <w:p>
      <w:pPr>
        <w:ind w:firstLine="640" w:firstLineChars="200"/>
        <w:rPr>
          <w:rFonts w:hint="eastAsia" w:ascii="仿宋_GB2312" w:eastAsia="仿宋_GB2312"/>
          <w:sz w:val="32"/>
          <w:szCs w:val="32"/>
        </w:rPr>
      </w:pPr>
      <w:r>
        <w:rPr>
          <w:rFonts w:hint="eastAsia" w:ascii="仿宋_GB2312" w:eastAsia="仿宋_GB2312"/>
          <w:sz w:val="32"/>
          <w:szCs w:val="32"/>
          <w:lang w:eastAsia="zh-CN"/>
        </w:rPr>
        <w:t>二、</w:t>
      </w:r>
      <w:r>
        <w:rPr>
          <w:rFonts w:hint="eastAsia" w:ascii="仿宋_GB2312" w:eastAsia="仿宋_GB2312"/>
          <w:sz w:val="32"/>
          <w:szCs w:val="32"/>
        </w:rPr>
        <w:t>所需材料</w:t>
      </w:r>
    </w:p>
    <w:p>
      <w:pPr>
        <w:ind w:firstLine="640" w:firstLineChars="200"/>
        <w:rPr>
          <w:rFonts w:hint="eastAsia" w:ascii="仿宋_GB2312" w:eastAsia="仿宋_GB2312"/>
          <w:sz w:val="32"/>
          <w:szCs w:val="32"/>
        </w:rPr>
      </w:pPr>
      <w:r>
        <w:rPr>
          <w:rFonts w:hint="eastAsia" w:ascii="仿宋_GB2312" w:eastAsia="仿宋_GB2312"/>
          <w:sz w:val="32"/>
          <w:szCs w:val="32"/>
        </w:rPr>
        <w:t>①个人书面申请</w:t>
      </w:r>
    </w:p>
    <w:p>
      <w:pPr>
        <w:ind w:firstLine="640" w:firstLineChars="200"/>
        <w:rPr>
          <w:rFonts w:hint="eastAsia" w:ascii="仿宋_GB2312" w:eastAsia="仿宋_GB2312"/>
          <w:sz w:val="32"/>
          <w:szCs w:val="32"/>
        </w:rPr>
      </w:pPr>
      <w:r>
        <w:rPr>
          <w:rFonts w:hint="eastAsia" w:ascii="仿宋_GB2312" w:eastAsia="仿宋_GB2312"/>
          <w:sz w:val="32"/>
          <w:szCs w:val="32"/>
        </w:rPr>
        <w:t xml:space="preserve">②户口簿、身份证及复印件 </w:t>
      </w:r>
    </w:p>
    <w:p>
      <w:pPr>
        <w:ind w:firstLine="640" w:firstLineChars="200"/>
        <w:rPr>
          <w:rFonts w:hint="eastAsia" w:ascii="仿宋_GB2312" w:eastAsia="仿宋_GB2312"/>
          <w:sz w:val="32"/>
          <w:szCs w:val="32"/>
        </w:rPr>
      </w:pPr>
      <w:r>
        <w:rPr>
          <w:rFonts w:hint="eastAsia" w:ascii="仿宋_GB2312" w:eastAsia="仿宋_GB2312"/>
          <w:sz w:val="32"/>
          <w:szCs w:val="32"/>
        </w:rPr>
        <w:t>③《退伍军人证》及复印件</w:t>
      </w:r>
    </w:p>
    <w:p>
      <w:pPr>
        <w:ind w:firstLine="640" w:firstLineChars="200"/>
        <w:rPr>
          <w:rFonts w:hint="eastAsia" w:ascii="仿宋_GB2312" w:eastAsia="仿宋_GB2312"/>
          <w:sz w:val="32"/>
          <w:szCs w:val="32"/>
        </w:rPr>
      </w:pPr>
      <w:r>
        <w:rPr>
          <w:rFonts w:hint="eastAsia" w:ascii="仿宋_GB2312" w:eastAsia="仿宋_GB2312"/>
          <w:sz w:val="32"/>
          <w:szCs w:val="32"/>
        </w:rPr>
        <w:t>④村(居)民委员会、乡、镇人民政府、公安等部门出具的申请人是农村户籍的证明</w:t>
      </w:r>
    </w:p>
    <w:p>
      <w:pPr>
        <w:ind w:firstLine="640" w:firstLineChars="200"/>
        <w:rPr>
          <w:rFonts w:hint="eastAsia" w:ascii="仿宋_GB2312" w:eastAsia="仿宋_GB2312"/>
          <w:sz w:val="32"/>
          <w:szCs w:val="32"/>
        </w:rPr>
      </w:pPr>
      <w:r>
        <w:rPr>
          <w:rFonts w:hint="eastAsia" w:ascii="仿宋_GB2312" w:eastAsia="仿宋_GB2312"/>
          <w:sz w:val="32"/>
          <w:szCs w:val="32"/>
        </w:rPr>
        <w:t>⑤原始医疗病历、出院小结或服役期间在军以上单位指定医院就医的相关医疗结论</w:t>
      </w:r>
    </w:p>
    <w:p>
      <w:pPr>
        <w:ind w:firstLine="640" w:firstLineChars="200"/>
        <w:rPr>
          <w:rFonts w:hint="eastAsia" w:ascii="仿宋_GB2312" w:eastAsia="仿宋_GB2312"/>
          <w:sz w:val="32"/>
          <w:szCs w:val="32"/>
        </w:rPr>
      </w:pPr>
      <w:r>
        <w:rPr>
          <w:rFonts w:hint="eastAsia" w:ascii="仿宋_GB2312" w:eastAsia="仿宋_GB2312"/>
          <w:sz w:val="32"/>
          <w:szCs w:val="32"/>
        </w:rPr>
        <w:t>⑥《退伍军人登记表》(复印件需加盖档案管理部门印章)或《退伍证》原件有带病回乡相关记载内容的材料</w:t>
      </w:r>
    </w:p>
    <w:p>
      <w:pPr>
        <w:ind w:firstLine="640" w:firstLineChars="200"/>
        <w:rPr>
          <w:rFonts w:hint="eastAsia" w:ascii="仿宋_GB2312" w:eastAsia="仿宋_GB2312"/>
          <w:sz w:val="32"/>
          <w:szCs w:val="32"/>
        </w:rPr>
      </w:pPr>
      <w:r>
        <w:rPr>
          <w:rFonts w:hint="eastAsia" w:ascii="仿宋_GB2312" w:eastAsia="仿宋_GB2312"/>
          <w:sz w:val="32"/>
          <w:szCs w:val="32"/>
        </w:rPr>
        <w:t>⑦加盖有指定医院病历管理部门印章的近期慢性病(特指军队医院证明中记载的慢性病)就诊病历复印件及相关医疗检查报告、诊断结论等</w:t>
      </w:r>
    </w:p>
    <w:p>
      <w:pPr>
        <w:ind w:firstLine="640" w:firstLineChars="200"/>
        <w:rPr>
          <w:rFonts w:hint="eastAsia" w:ascii="仿宋_GB2312" w:eastAsia="仿宋_GB2312"/>
          <w:sz w:val="32"/>
          <w:szCs w:val="32"/>
        </w:rPr>
      </w:pPr>
      <w:r>
        <w:rPr>
          <w:rFonts w:hint="eastAsia" w:ascii="仿宋_GB2312" w:eastAsia="仿宋_GB2312"/>
          <w:sz w:val="32"/>
          <w:szCs w:val="32"/>
        </w:rPr>
        <w:t>⑧户口簿、身份证、退伍军人证姓名不一致的，应出具派出所证明其是同一人的证明材料</w:t>
      </w:r>
    </w:p>
    <w:p>
      <w:pPr>
        <w:ind w:firstLine="640" w:firstLineChars="200"/>
        <w:rPr>
          <w:rFonts w:hint="eastAsia" w:ascii="仿宋_GB2312" w:eastAsia="仿宋_GB2312"/>
          <w:sz w:val="32"/>
          <w:szCs w:val="32"/>
        </w:rPr>
      </w:pPr>
      <w:r>
        <w:rPr>
          <w:rFonts w:hint="eastAsia" w:ascii="仿宋_GB2312" w:eastAsia="仿宋_GB2312"/>
          <w:sz w:val="32"/>
          <w:szCs w:val="32"/>
        </w:rPr>
        <w:t>⑨2寸近期彩色免冠照片2张</w:t>
      </w:r>
    </w:p>
    <w:p>
      <w:pPr>
        <w:numPr>
          <w:ilvl w:val="0"/>
          <w:numId w:val="0"/>
        </w:numPr>
        <w:ind w:leftChars="200"/>
        <w:rPr>
          <w:rFonts w:hint="eastAsia" w:ascii="仿宋_GB2312" w:eastAsia="仿宋_GB2312"/>
          <w:sz w:val="32"/>
          <w:szCs w:val="32"/>
        </w:rPr>
      </w:pPr>
      <w:r>
        <w:rPr>
          <w:rFonts w:hint="eastAsia" w:ascii="仿宋_GB2312" w:eastAsia="仿宋_GB2312"/>
          <w:sz w:val="32"/>
          <w:szCs w:val="32"/>
          <w:lang w:eastAsia="zh-CN"/>
        </w:rPr>
        <w:t>三、</w:t>
      </w:r>
      <w:r>
        <w:rPr>
          <w:rFonts w:hint="eastAsia" w:ascii="仿宋_GB2312" w:eastAsia="仿宋_GB2312"/>
          <w:sz w:val="32"/>
          <w:szCs w:val="32"/>
        </w:rPr>
        <w:t>审批程序</w:t>
      </w:r>
    </w:p>
    <w:p>
      <w:pPr>
        <w:numPr>
          <w:ilvl w:val="0"/>
          <w:numId w:val="0"/>
        </w:numPr>
        <w:ind w:leftChars="200" w:firstLine="640" w:firstLineChars="200"/>
        <w:rPr>
          <w:rFonts w:hint="eastAsia" w:ascii="仿宋_GB2312" w:eastAsia="仿宋_GB2312"/>
          <w:sz w:val="32"/>
          <w:szCs w:val="32"/>
        </w:rPr>
      </w:pPr>
      <w:r>
        <w:rPr>
          <w:rFonts w:hint="eastAsia" w:ascii="仿宋_GB2312" w:eastAsia="仿宋_GB2312"/>
          <w:sz w:val="32"/>
          <w:szCs w:val="32"/>
        </w:rPr>
        <w:t>本人申请—乡镇填报材料—县退役军人事务局审核——市指定医院体检——市退役军人事务局审批——省退役军人事务厅备案。</w:t>
      </w:r>
    </w:p>
    <w:p>
      <w:pPr>
        <w:keepNext w:val="0"/>
        <w:keepLines w:val="0"/>
        <w:widowControl w:val="0"/>
        <w:suppressLineNumbers w:val="0"/>
        <w:spacing w:before="0" w:beforeAutospacing="0" w:after="0" w:afterAutospacing="0"/>
        <w:ind w:left="0" w:right="0"/>
        <w:jc w:val="center"/>
        <w:rPr>
          <w:rFonts w:hint="eastAsia" w:ascii="黑体" w:hAnsi="宋体" w:eastAsia="黑体" w:cs="黑体"/>
          <w:sz w:val="40"/>
          <w:szCs w:val="40"/>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四、办理时间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江西省上饶市铅山县湖坊镇综合便民服务中心</w:t>
      </w:r>
    </w:p>
    <w:p>
      <w:pPr>
        <w:keepNext w:val="0"/>
        <w:keepLines w:val="0"/>
        <w:widowControl/>
        <w:suppressLineNumbers w:val="0"/>
        <w:spacing w:before="0" w:beforeAutospacing="0" w:after="0" w:afterAutospacing="0"/>
        <w:ind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七、联系电话</w:t>
      </w:r>
    </w:p>
    <w:p>
      <w:r>
        <w:rPr>
          <w:rFonts w:hint="eastAsia"/>
          <w:lang w:val="en-US" w:eastAsia="zh-CN"/>
        </w:rPr>
        <w:t xml:space="preserve">    </w:t>
      </w:r>
      <w:r>
        <w:rPr>
          <w:rFonts w:hint="eastAsia" w:ascii="仿宋" w:hAnsi="仿宋" w:eastAsia="仿宋" w:cs="仿宋"/>
          <w:sz w:val="32"/>
          <w:szCs w:val="32"/>
          <w:lang w:val="en-US" w:eastAsia="zh-CN"/>
        </w:rPr>
        <w:t>0793-5127031</w:t>
      </w:r>
    </w:p>
    <w:p>
      <w:pPr>
        <w:jc w:val="center"/>
        <w:rPr>
          <w:rFonts w:hint="eastAsia" w:ascii="仿宋_GB2312" w:eastAsia="仿宋_GB2312"/>
          <w:b/>
          <w:sz w:val="32"/>
          <w:szCs w:val="32"/>
        </w:rPr>
      </w:pPr>
      <w:r>
        <w:rPr>
          <w:rFonts w:hint="eastAsia" w:ascii="仿宋_GB2312" w:eastAsia="仿宋_GB2312"/>
          <w:b/>
          <w:sz w:val="32"/>
          <w:szCs w:val="32"/>
        </w:rPr>
        <w:t>部分参战和参加核试验(铀矿开采)军队退役人员生活补助金发放(材料甄别、资格核查)</w:t>
      </w:r>
    </w:p>
    <w:p>
      <w:pPr>
        <w:jc w:val="center"/>
        <w:rPr>
          <w:rFonts w:hint="eastAsia" w:ascii="仿宋_GB2312" w:eastAsia="仿宋_GB2312"/>
          <w:sz w:val="32"/>
          <w:szCs w:val="32"/>
        </w:rPr>
      </w:pPr>
      <w:r>
        <w:rPr>
          <w:rFonts w:hint="eastAsia" w:ascii="仿宋_GB2312" w:eastAsia="仿宋_GB2312"/>
          <w:b/>
          <w:sz w:val="32"/>
          <w:szCs w:val="32"/>
          <w:lang w:val="en-US" w:eastAsia="zh-CN"/>
        </w:rPr>
        <w:t>1、</w:t>
      </w:r>
      <w:r>
        <w:rPr>
          <w:rFonts w:hint="eastAsia" w:ascii="仿宋_GB2312" w:eastAsia="仿宋_GB2312"/>
          <w:sz w:val="32"/>
          <w:szCs w:val="32"/>
        </w:rPr>
        <w:t>《民政部、财政部关于调整部分优抚对象补助标准的通知》（民发〔2007〕99号）调整优抚对象抚恤补助标准和给参战退役人员发放生活补助所需中央财政负担的经费，由中央财政核拨专款另行下达。各级民政、财政部门要结合地方的资金安排，切实加强资金管理，保证及时、准确、足额地把抚恤补助金发放到优抚对象手中。</w:t>
      </w:r>
    </w:p>
    <w:p>
      <w:pPr>
        <w:rPr>
          <w:rFonts w:hint="eastAsia" w:ascii="仿宋_GB2312" w:eastAsia="仿宋_GB2312"/>
          <w:sz w:val="32"/>
          <w:szCs w:val="32"/>
        </w:rPr>
      </w:pPr>
      <w:r>
        <w:rPr>
          <w:rFonts w:hint="eastAsia" w:ascii="仿宋_GB2312" w:eastAsia="仿宋_GB2312"/>
          <w:sz w:val="32"/>
          <w:szCs w:val="32"/>
        </w:rPr>
        <w:t>2、《民政部、财政部、人事部、劳动和社会保障部、卫生部关于做好部分原8023部队及其他参加核试验军队退役人员有关工作的通知》（民发〔2007〕100号）对不符合评残和享受带病回乡退伍军人补助条件，但患病或生活困难的农村和</w:t>
      </w:r>
      <w:r>
        <w:rPr>
          <w:rFonts w:hint="eastAsia" w:ascii="仿宋_GB2312" w:eastAsia="仿宋_GB2312"/>
          <w:sz w:val="32"/>
          <w:szCs w:val="32"/>
          <w:lang w:eastAsia="zh-CN"/>
        </w:rPr>
        <w:t>乡镇</w:t>
      </w:r>
      <w:r>
        <w:rPr>
          <w:rFonts w:hint="eastAsia" w:ascii="仿宋_GB2312" w:eastAsia="仿宋_GB2312"/>
          <w:sz w:val="32"/>
          <w:szCs w:val="32"/>
        </w:rPr>
        <w:t>无工作的原8023部队人员，每人每月100元。3、对其他参加核试验的军队退役人员，比照原8023部队退役人员进行体检，并按照规定落实相关政策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4.办理期限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5.办理地点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numPr>
          <w:ilvl w:val="0"/>
          <w:numId w:val="102"/>
        </w:numPr>
        <w:suppressLineNumbers w:val="0"/>
        <w:spacing w:before="0" w:beforeAutospacing="0" w:after="0" w:afterAutospacing="0"/>
        <w:ind w:right="0" w:firstLine="562"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numPr>
          <w:ilvl w:val="0"/>
          <w:numId w:val="0"/>
        </w:numPr>
        <w:suppressLineNumbers w:val="0"/>
        <w:spacing w:before="0" w:beforeAutospacing="0" w:after="0" w:afterAutospacing="0"/>
        <w:ind w:right="0" w:rightChars="0"/>
        <w:jc w:val="left"/>
        <w:rPr>
          <w:rFonts w:hint="default"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 xml:space="preserve">    </w:t>
      </w:r>
      <w:r>
        <w:rPr>
          <w:rFonts w:hint="eastAsia" w:ascii="仿宋" w:hAnsi="仿宋" w:eastAsia="仿宋" w:cs="仿宋"/>
          <w:sz w:val="32"/>
          <w:szCs w:val="32"/>
          <w:lang w:val="en-US" w:eastAsia="zh-CN"/>
        </w:rPr>
        <w:t>0793-5127031</w:t>
      </w:r>
    </w:p>
    <w:p>
      <w:pPr>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b/>
          <w:bCs/>
          <w:color w:val="000000"/>
          <w:kern w:val="2"/>
          <w:sz w:val="28"/>
          <w:szCs w:val="28"/>
          <w:shd w:val="clear" w:fill="FFFFFF"/>
          <w:lang w:val="en-US" w:eastAsia="zh-CN" w:bidi="ar"/>
        </w:rPr>
      </w:pPr>
    </w:p>
    <w:p/>
    <w:p/>
    <w:p/>
    <w:p>
      <w:pPr>
        <w:jc w:val="center"/>
        <w:rPr>
          <w:rFonts w:hint="eastAsia" w:ascii="仿宋_GB2312" w:eastAsia="仿宋_GB2312"/>
          <w:b/>
          <w:sz w:val="32"/>
          <w:szCs w:val="32"/>
        </w:rPr>
      </w:pPr>
      <w:r>
        <w:rPr>
          <w:rFonts w:hint="eastAsia" w:ascii="仿宋_GB2312" w:eastAsia="仿宋_GB2312"/>
          <w:b/>
          <w:sz w:val="32"/>
          <w:szCs w:val="32"/>
        </w:rPr>
        <w:t>烈士遗属、因公牺牲军人遗属、病故军人遗属定期抚恤金的给付(材料甄别、资格核查)</w:t>
      </w:r>
    </w:p>
    <w:p>
      <w:pPr>
        <w:keepNext w:val="0"/>
        <w:keepLines w:val="0"/>
        <w:widowControl/>
        <w:suppressLineNumbers w:val="0"/>
        <w:spacing w:before="0" w:beforeAutospacing="0" w:after="0" w:afterAutospacing="0"/>
        <w:ind w:right="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jc w:val="center"/>
        <w:rPr>
          <w:rFonts w:hint="eastAsia" w:ascii="仿宋_GB2312" w:eastAsia="仿宋_GB2312"/>
          <w:b/>
          <w:sz w:val="32"/>
          <w:szCs w:val="32"/>
        </w:rPr>
      </w:pPr>
      <w:r>
        <w:rPr>
          <w:rFonts w:hint="eastAsia" w:ascii="宋体" w:hAnsi="宋体" w:eastAsia="宋体" w:cs="宋体"/>
          <w:kern w:val="2"/>
          <w:sz w:val="24"/>
          <w:szCs w:val="24"/>
          <w:lang w:val="en-US" w:eastAsia="zh-CN" w:bidi="ar"/>
        </w:rPr>
        <w:t>烈士遗属、因公牺牲军人遗属、病故军人遗属定期抚恤金的给付(材料甄别、资格核查)</w:t>
      </w:r>
    </w:p>
    <w:p>
      <w:pPr>
        <w:jc w:val="left"/>
        <w:rPr>
          <w:rFonts w:hint="eastAsia" w:ascii="仿宋_GB2312" w:eastAsia="仿宋_GB2312"/>
          <w:b/>
          <w:sz w:val="32"/>
          <w:szCs w:val="32"/>
          <w:lang w:eastAsia="zh-CN"/>
        </w:rPr>
      </w:pPr>
      <w:r>
        <w:rPr>
          <w:rFonts w:hint="eastAsia" w:ascii="仿宋_GB2312" w:eastAsia="仿宋_GB2312"/>
          <w:b/>
          <w:sz w:val="32"/>
          <w:szCs w:val="32"/>
          <w:lang w:eastAsia="zh-CN"/>
        </w:rPr>
        <w:t>二、设定依据</w:t>
      </w:r>
    </w:p>
    <w:p>
      <w:pPr>
        <w:jc w:val="center"/>
        <w:rPr>
          <w:rFonts w:hint="eastAsia" w:ascii="仿宋_GB2312" w:eastAsia="仿宋_GB2312"/>
          <w:sz w:val="32"/>
          <w:szCs w:val="32"/>
        </w:rPr>
      </w:pPr>
      <w:r>
        <w:rPr>
          <w:rFonts w:hint="eastAsia" w:ascii="仿宋_GB2312" w:eastAsia="仿宋_GB2312"/>
          <w:sz w:val="32"/>
          <w:szCs w:val="32"/>
        </w:rPr>
        <w:t>依据《烈士褒扬条例》(国务院令第601号)</w:t>
      </w:r>
    </w:p>
    <w:p>
      <w:pPr>
        <w:rPr>
          <w:rFonts w:hint="eastAsia" w:ascii="仿宋_GB2312" w:eastAsia="仿宋_GB2312"/>
          <w:sz w:val="32"/>
          <w:szCs w:val="32"/>
        </w:rPr>
      </w:pPr>
      <w:r>
        <w:rPr>
          <w:rFonts w:hint="eastAsia" w:ascii="仿宋_GB2312" w:eastAsia="仿宋_GB2312"/>
          <w:sz w:val="32"/>
          <w:szCs w:val="32"/>
        </w:rPr>
        <w:t>第十三条符合下列条件之一的烈士遗属，享受定期抚恤金</w:t>
      </w:r>
    </w:p>
    <w:p>
      <w:pPr>
        <w:rPr>
          <w:rFonts w:hint="eastAsia" w:ascii="仿宋_GB2312" w:eastAsia="仿宋_GB2312"/>
          <w:b/>
          <w:bCs/>
          <w:sz w:val="32"/>
          <w:szCs w:val="32"/>
          <w:lang w:eastAsia="zh-CN"/>
        </w:rPr>
      </w:pPr>
      <w:r>
        <w:rPr>
          <w:rFonts w:hint="eastAsia" w:ascii="仿宋_GB2312" w:eastAsia="仿宋_GB2312"/>
          <w:b/>
          <w:bCs/>
          <w:sz w:val="32"/>
          <w:szCs w:val="32"/>
          <w:lang w:eastAsia="zh-CN"/>
        </w:rPr>
        <w:t>三、申请条件</w:t>
      </w:r>
    </w:p>
    <w:p>
      <w:pPr>
        <w:ind w:firstLine="320" w:firstLineChars="100"/>
        <w:rPr>
          <w:rFonts w:hint="eastAsia" w:ascii="仿宋_GB2312" w:eastAsia="仿宋_GB2312"/>
          <w:sz w:val="32"/>
          <w:szCs w:val="32"/>
        </w:rPr>
      </w:pPr>
      <w:r>
        <w:rPr>
          <w:rFonts w:hint="eastAsia" w:ascii="仿宋_GB2312" w:eastAsia="仿宋_GB2312"/>
          <w:sz w:val="32"/>
          <w:szCs w:val="32"/>
        </w:rPr>
        <w:t>（一）烈士的父母或者抚养人、配偶无劳动能力、无生活来源，或者收入水平低于当地居民的平均生活水平的；</w:t>
      </w:r>
    </w:p>
    <w:p>
      <w:pPr>
        <w:ind w:firstLine="320" w:firstLineChars="100"/>
        <w:rPr>
          <w:rFonts w:hint="eastAsia" w:ascii="仿宋_GB2312" w:eastAsia="仿宋_GB2312"/>
          <w:sz w:val="32"/>
          <w:szCs w:val="32"/>
        </w:rPr>
      </w:pPr>
      <w:r>
        <w:rPr>
          <w:rFonts w:hint="eastAsia" w:ascii="仿宋_GB2312" w:eastAsia="仿宋_GB2312"/>
          <w:sz w:val="32"/>
          <w:szCs w:val="32"/>
        </w:rPr>
        <w:t>（二）烈士的子女未满18周岁，或者已满18周岁但因残疾或者正在上学而无生活来源的；</w:t>
      </w:r>
    </w:p>
    <w:p>
      <w:pPr>
        <w:ind w:firstLine="320" w:firstLineChars="100"/>
        <w:rPr>
          <w:rFonts w:hint="eastAsia" w:ascii="仿宋_GB2312" w:eastAsia="仿宋_GB2312"/>
          <w:sz w:val="32"/>
          <w:szCs w:val="32"/>
        </w:rPr>
      </w:pPr>
      <w:r>
        <w:rPr>
          <w:rFonts w:hint="eastAsia" w:ascii="仿宋_GB2312" w:eastAsia="仿宋_GB2312"/>
          <w:sz w:val="32"/>
          <w:szCs w:val="32"/>
        </w:rPr>
        <w:t>（三）由烈士生前供养的兄弟姐妹未满18周岁，或者已满18周岁但因正在上学而无生活来源的。</w:t>
      </w:r>
    </w:p>
    <w:p>
      <w:pPr>
        <w:rPr>
          <w:rFonts w:hint="eastAsia" w:ascii="仿宋_GB2312" w:eastAsia="仿宋_GB2312"/>
          <w:sz w:val="32"/>
          <w:szCs w:val="32"/>
        </w:rPr>
      </w:pPr>
      <w:r>
        <w:rPr>
          <w:rFonts w:hint="eastAsia" w:ascii="仿宋_GB2312" w:eastAsia="仿宋_GB2312"/>
          <w:sz w:val="32"/>
          <w:szCs w:val="32"/>
        </w:rPr>
        <w:t xml:space="preserve">符合前款规定条件享受定期抚恤金的烈士遗属，由其户口所在地的县级人民政府退役军人事务部门发给定期抚恤金领取证，凭证领取定期抚恤金。    </w:t>
      </w:r>
    </w:p>
    <w:p>
      <w:pPr>
        <w:ind w:firstLine="320" w:firstLineChars="100"/>
        <w:rPr>
          <w:rFonts w:hint="eastAsia" w:ascii="仿宋_GB2312" w:eastAsia="仿宋_GB2312"/>
          <w:sz w:val="32"/>
          <w:szCs w:val="32"/>
        </w:rPr>
      </w:pPr>
      <w:r>
        <w:rPr>
          <w:rFonts w:hint="eastAsia" w:ascii="仿宋_GB2312" w:eastAsia="仿宋_GB2312"/>
          <w:sz w:val="32"/>
          <w:szCs w:val="32"/>
        </w:rPr>
        <w:t>《军人抚恤优待条例》（国务院、中央军委令第602号）</w:t>
      </w:r>
    </w:p>
    <w:p>
      <w:pPr>
        <w:rPr>
          <w:rFonts w:hint="eastAsia" w:ascii="仿宋_GB2312" w:eastAsia="仿宋_GB2312"/>
          <w:sz w:val="32"/>
          <w:szCs w:val="32"/>
        </w:rPr>
      </w:pPr>
      <w:r>
        <w:rPr>
          <w:rFonts w:hint="eastAsia" w:ascii="仿宋_GB2312" w:eastAsia="仿宋_GB2312"/>
          <w:sz w:val="32"/>
          <w:szCs w:val="32"/>
        </w:rPr>
        <w:t>第十六条对符合下列条件之一的烈士遗属、因公牺牲军人遗属、病故军人遗属，发给定期抚恤金：</w:t>
      </w:r>
    </w:p>
    <w:p>
      <w:pPr>
        <w:ind w:firstLine="320" w:firstLineChars="100"/>
        <w:rPr>
          <w:rFonts w:hint="eastAsia" w:ascii="仿宋_GB2312" w:eastAsia="仿宋_GB2312"/>
          <w:sz w:val="32"/>
          <w:szCs w:val="32"/>
        </w:rPr>
      </w:pPr>
      <w:r>
        <w:rPr>
          <w:rFonts w:hint="eastAsia" w:ascii="仿宋_GB2312" w:eastAsia="仿宋_GB2312"/>
          <w:sz w:val="32"/>
          <w:szCs w:val="32"/>
        </w:rPr>
        <w:t>（一）父母（抚养人）、配偶无劳动能力、无生活费来源，或者收入水平低于当地居民平均生活水平的；</w:t>
      </w:r>
    </w:p>
    <w:p>
      <w:pPr>
        <w:ind w:firstLine="320" w:firstLineChars="100"/>
        <w:rPr>
          <w:rFonts w:hint="eastAsia" w:ascii="仿宋_GB2312" w:eastAsia="仿宋_GB2312"/>
          <w:sz w:val="32"/>
          <w:szCs w:val="32"/>
        </w:rPr>
      </w:pPr>
      <w:r>
        <w:rPr>
          <w:rFonts w:hint="eastAsia" w:ascii="仿宋_GB2312" w:eastAsia="仿宋_GB2312"/>
          <w:sz w:val="32"/>
          <w:szCs w:val="32"/>
        </w:rPr>
        <w:t>（二）子女未满18周岁或者已满18周岁但因上学或者残疾无生活费来源的；</w:t>
      </w:r>
    </w:p>
    <w:p>
      <w:pPr>
        <w:ind w:firstLine="320" w:firstLineChars="100"/>
        <w:rPr>
          <w:rFonts w:hint="eastAsia" w:ascii="仿宋_GB2312" w:eastAsia="仿宋_GB2312"/>
          <w:sz w:val="32"/>
          <w:szCs w:val="32"/>
        </w:rPr>
      </w:pPr>
      <w:r>
        <w:rPr>
          <w:rFonts w:hint="eastAsia" w:ascii="仿宋_GB2312" w:eastAsia="仿宋_GB2312"/>
          <w:sz w:val="32"/>
          <w:szCs w:val="32"/>
        </w:rPr>
        <w:t>（三）兄弟姐妹未满18周岁或者已满18周岁但因上学无生活费来源且由该军人生前供养的。对符合享受定期抚恤金条件的遗属，由县级人民政府退役军人事务部门发给《定期抚恤金领取证》。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四、办理时间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七、联系电话</w:t>
      </w:r>
    </w:p>
    <w:p>
      <w:pPr>
        <w:rPr>
          <w:rFonts w:hint="default" w:eastAsiaTheme="minorEastAsia"/>
          <w:lang w:val="en-US" w:eastAsia="zh-CN"/>
        </w:rPr>
      </w:pPr>
      <w:r>
        <w:rPr>
          <w:rFonts w:hint="eastAsia"/>
          <w:lang w:val="en-US" w:eastAsia="zh-CN"/>
        </w:rPr>
        <w:t xml:space="preserve">    </w:t>
      </w:r>
      <w:r>
        <w:rPr>
          <w:rFonts w:hint="eastAsia" w:ascii="仿宋" w:hAnsi="仿宋" w:eastAsia="仿宋" w:cs="仿宋"/>
          <w:sz w:val="32"/>
          <w:szCs w:val="32"/>
          <w:lang w:val="en-US" w:eastAsia="zh-CN"/>
        </w:rPr>
        <w:t>0793-5127031</w:t>
      </w:r>
    </w:p>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伤残人员抚恤待遇发放(材料甄别、资格核查)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伤残人员抚恤待遇发放(材料甄别、资格核查)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依据《伤残抚恤管理办法》(民政部令第50号)第二十二条伤残人员从被批准残疾等级评定后的第二个月起，由发给其伤残证件的县级人民政府民政部门按照规定予以抚恤。伤残人员抚恤关系转移的，其当年的抚恤金由部队或者迁出地的民政部门负责发给，从第二年起由迁入地民政部门按当地标准发给。</w:t>
      </w:r>
    </w:p>
    <w:p>
      <w:pPr>
        <w:ind w:firstLine="482" w:firstLineChars="150"/>
        <w:rPr>
          <w:rFonts w:hint="eastAsia" w:ascii="仿宋_GB2312" w:eastAsia="仿宋_GB2312"/>
          <w:sz w:val="32"/>
          <w:szCs w:val="32"/>
        </w:rPr>
      </w:pPr>
      <w:r>
        <w:rPr>
          <w:rFonts w:hint="eastAsia" w:ascii="仿宋_GB2312" w:eastAsia="仿宋_GB2312"/>
          <w:b/>
          <w:sz w:val="32"/>
          <w:szCs w:val="32"/>
          <w:lang w:eastAsia="zh-CN"/>
        </w:rPr>
        <w:t>三、</w:t>
      </w:r>
      <w:r>
        <w:rPr>
          <w:rFonts w:hint="eastAsia" w:ascii="仿宋_GB2312" w:eastAsia="仿宋_GB2312"/>
          <w:b/>
          <w:sz w:val="32"/>
          <w:szCs w:val="32"/>
        </w:rPr>
        <w:t>残疾等级评定</w:t>
      </w:r>
      <w:r>
        <w:rPr>
          <w:rFonts w:hint="eastAsia" w:ascii="仿宋_GB2312" w:eastAsia="仿宋_GB2312"/>
          <w:sz w:val="32"/>
          <w:szCs w:val="32"/>
        </w:rPr>
        <w:t>。</w:t>
      </w:r>
    </w:p>
    <w:p>
      <w:pPr>
        <w:ind w:firstLine="640" w:firstLineChars="200"/>
        <w:rPr>
          <w:rFonts w:hint="eastAsia" w:ascii="仿宋_GB2312" w:eastAsia="仿宋_GB2312"/>
          <w:sz w:val="32"/>
          <w:szCs w:val="32"/>
        </w:rPr>
      </w:pPr>
      <w:r>
        <w:rPr>
          <w:rFonts w:hint="eastAsia" w:ascii="仿宋_GB2312" w:eastAsia="仿宋_GB2312"/>
          <w:sz w:val="32"/>
          <w:szCs w:val="32"/>
        </w:rPr>
        <w:t>（1）伤残抚恤的对象包括：1、在服役期间因战因公残疾退出现役的军人，在服役期间因病评定了残疾等级退出现役的残疾军人；2、因战因公负伤时为行政编制的人民警察；3、因参战、参加军事演习、军事训练和执行军事勤务致残的预备役人员、民兵、民工以及其他人员；4、为维护社会治安同违法犯罪分子进行斗争致残的人员；5、为抢救和保护国家财产、人民生命财产致残的人员；6、法律、行政法规规定应当由退役军人事务部门负责伤残抚恤的其他人员。</w:t>
      </w:r>
    </w:p>
    <w:p>
      <w:pPr>
        <w:ind w:firstLine="480" w:firstLineChars="150"/>
        <w:rPr>
          <w:rFonts w:hint="eastAsia" w:ascii="仿宋_GB2312" w:eastAsia="仿宋_GB2312"/>
          <w:sz w:val="32"/>
          <w:szCs w:val="32"/>
        </w:rPr>
      </w:pPr>
      <w:r>
        <w:rPr>
          <w:rFonts w:hint="eastAsia" w:ascii="仿宋_GB2312" w:eastAsia="仿宋_GB2312"/>
          <w:sz w:val="32"/>
          <w:szCs w:val="32"/>
        </w:rPr>
        <w:t>（2）申请新办评定残疾等级的时间条件。</w:t>
      </w:r>
    </w:p>
    <w:p>
      <w:pPr>
        <w:ind w:firstLine="640" w:firstLineChars="200"/>
        <w:rPr>
          <w:rFonts w:hint="eastAsia" w:ascii="仿宋_GB2312" w:eastAsia="仿宋_GB2312"/>
          <w:sz w:val="32"/>
          <w:szCs w:val="32"/>
        </w:rPr>
      </w:pPr>
      <w:r>
        <w:rPr>
          <w:rFonts w:hint="eastAsia" w:ascii="仿宋_GB2312" w:eastAsia="仿宋_GB2312"/>
          <w:sz w:val="32"/>
          <w:szCs w:val="32"/>
        </w:rPr>
        <w:t>申请人应在因战因公负伤或者被诊断、鉴定为职业病3年内提出申请，逾期不再办理。应提供以下材料：</w:t>
      </w:r>
    </w:p>
    <w:p>
      <w:pPr>
        <w:ind w:firstLine="640" w:firstLineChars="200"/>
        <w:rPr>
          <w:rFonts w:hint="eastAsia" w:ascii="仿宋_GB2312" w:eastAsia="仿宋_GB2312"/>
          <w:sz w:val="32"/>
          <w:szCs w:val="32"/>
        </w:rPr>
      </w:pPr>
      <w:r>
        <w:rPr>
          <w:rFonts w:hint="eastAsia" w:ascii="仿宋_GB2312" w:eastAsia="仿宋_GB2312"/>
          <w:sz w:val="32"/>
          <w:szCs w:val="32"/>
        </w:rPr>
        <w:t>（一）本人申请。内容包括申请人姓名、当前身份、户籍</w:t>
      </w:r>
    </w:p>
    <w:p>
      <w:pPr>
        <w:rPr>
          <w:rFonts w:hint="eastAsia" w:ascii="仿宋_GB2312" w:eastAsia="仿宋_GB2312"/>
          <w:sz w:val="32"/>
          <w:szCs w:val="32"/>
        </w:rPr>
      </w:pPr>
      <w:r>
        <w:rPr>
          <w:rFonts w:hint="eastAsia" w:ascii="仿宋_GB2312" w:eastAsia="仿宋_GB2312"/>
          <w:sz w:val="32"/>
          <w:szCs w:val="32"/>
        </w:rPr>
        <w:t>地、因战因公负伤时所在的单位、单位地址、身份、负伤时间、负伤地点、负伤部位及负伤详细原因、经过等情况，本人手写签名（本人不能书写的由其利害关系人代签）、申请日期。</w:t>
      </w:r>
    </w:p>
    <w:p>
      <w:pPr>
        <w:ind w:firstLine="640" w:firstLineChars="200"/>
        <w:rPr>
          <w:rFonts w:hint="eastAsia" w:ascii="仿宋_GB2312" w:eastAsia="仿宋_GB2312"/>
          <w:sz w:val="32"/>
          <w:szCs w:val="32"/>
        </w:rPr>
      </w:pPr>
      <w:r>
        <w:rPr>
          <w:rFonts w:hint="eastAsia" w:ascii="仿宋_GB2312" w:eastAsia="仿宋_GB2312"/>
          <w:sz w:val="32"/>
          <w:szCs w:val="32"/>
        </w:rPr>
        <w:t>（二）医疗诊断材料。包括加盖出具单位相关印章的门诊</w:t>
      </w:r>
    </w:p>
    <w:p>
      <w:pPr>
        <w:rPr>
          <w:rFonts w:hint="eastAsia" w:ascii="仿宋_GB2312" w:eastAsia="仿宋_GB2312"/>
          <w:sz w:val="32"/>
          <w:szCs w:val="32"/>
        </w:rPr>
      </w:pPr>
      <w:r>
        <w:rPr>
          <w:rFonts w:hint="eastAsia" w:ascii="仿宋_GB2312" w:eastAsia="仿宋_GB2312"/>
          <w:sz w:val="32"/>
          <w:szCs w:val="32"/>
        </w:rPr>
        <w:t>病历原件、住院病历复印件及相关检查报告（复印件需原治疗医院签署意见并盖章，下同）。</w:t>
      </w:r>
    </w:p>
    <w:p>
      <w:pPr>
        <w:ind w:firstLine="640" w:firstLineChars="200"/>
        <w:rPr>
          <w:rFonts w:hint="eastAsia" w:ascii="仿宋_GB2312" w:eastAsia="仿宋_GB2312"/>
          <w:sz w:val="32"/>
          <w:szCs w:val="32"/>
        </w:rPr>
      </w:pPr>
      <w:r>
        <w:rPr>
          <w:rFonts w:hint="eastAsia" w:ascii="仿宋_GB2312" w:eastAsia="仿宋_GB2312"/>
          <w:sz w:val="32"/>
          <w:szCs w:val="32"/>
        </w:rPr>
        <w:t>（三）申请人所在单位以正式文件出具的书面意见。内容</w:t>
      </w:r>
    </w:p>
    <w:p>
      <w:pPr>
        <w:rPr>
          <w:rFonts w:hint="eastAsia" w:ascii="仿宋_GB2312" w:eastAsia="仿宋_GB2312"/>
          <w:sz w:val="32"/>
          <w:szCs w:val="32"/>
        </w:rPr>
      </w:pPr>
      <w:r>
        <w:rPr>
          <w:rFonts w:hint="eastAsia" w:ascii="仿宋_GB2312" w:eastAsia="仿宋_GB2312"/>
          <w:sz w:val="32"/>
          <w:szCs w:val="32"/>
        </w:rPr>
        <w:t>包括负伤时申请人的基本情况、负伤详细经过、医疗后遗留的功能障碍、申请人个人对导致伤残的事件和行为是否负有过错责任，本单位对申请人因战因公评定残疾等级申请的审核过程及意见，申报的残疾性质及本单位法定代表人手写签名，并加盖单位公章。人民警察评残，由其工作所在具有独立的法人资格单位（或主管单位）出具；其他人员评残，由县（市、区）以上（含县级）军事机关或政法机关出具。</w:t>
      </w:r>
    </w:p>
    <w:p>
      <w:pPr>
        <w:ind w:firstLine="640" w:firstLineChars="200"/>
        <w:rPr>
          <w:rFonts w:hint="eastAsia" w:ascii="仿宋_GB2312" w:eastAsia="仿宋_GB2312"/>
          <w:sz w:val="32"/>
          <w:szCs w:val="32"/>
        </w:rPr>
      </w:pPr>
      <w:r>
        <w:rPr>
          <w:rFonts w:hint="eastAsia" w:ascii="仿宋_GB2312" w:eastAsia="仿宋_GB2312"/>
          <w:sz w:val="32"/>
          <w:szCs w:val="32"/>
        </w:rPr>
        <w:t>（四）相关证明。1.人民警察评残，需提供县级以上党委</w:t>
      </w:r>
    </w:p>
    <w:p>
      <w:pPr>
        <w:rPr>
          <w:rFonts w:hint="eastAsia" w:ascii="仿宋_GB2312" w:eastAsia="仿宋_GB2312"/>
          <w:sz w:val="32"/>
          <w:szCs w:val="32"/>
        </w:rPr>
      </w:pPr>
      <w:r>
        <w:rPr>
          <w:rFonts w:hint="eastAsia" w:ascii="仿宋_GB2312" w:eastAsia="仿宋_GB2312"/>
          <w:sz w:val="32"/>
          <w:szCs w:val="32"/>
        </w:rPr>
        <w:t>机构编制部门出具的负伤时编制性质证明和公安部门出具的警衔证明。其他人员评残，由当地乡镇（街道）证明身份；2.负伤时两个直接见证人或知情人的旁证材料（应加盖见证人或知情人单位公章，并注明见证人或知情人的身份，无工作单位的应加盖乡镇（街道）公章，并注明见证人或知情人的身份）；3.致残经过证明。致残经过证明应包括相关职能部门提供的执</w:t>
      </w:r>
    </w:p>
    <w:p>
      <w:pPr>
        <w:rPr>
          <w:rFonts w:hint="eastAsia" w:ascii="仿宋_GB2312" w:eastAsia="仿宋_GB2312"/>
          <w:sz w:val="32"/>
          <w:szCs w:val="32"/>
        </w:rPr>
      </w:pPr>
      <w:r>
        <w:rPr>
          <w:rFonts w:hint="eastAsia" w:ascii="仿宋_GB2312" w:eastAsia="仿宋_GB2312"/>
          <w:sz w:val="32"/>
          <w:szCs w:val="32"/>
        </w:rPr>
        <w:t>行公务证明、交通事故责任认定书、调解协议书、民事判决书、</w:t>
      </w:r>
    </w:p>
    <w:p>
      <w:pPr>
        <w:rPr>
          <w:rFonts w:hint="eastAsia" w:ascii="仿宋_GB2312" w:eastAsia="仿宋_GB2312"/>
          <w:sz w:val="32"/>
          <w:szCs w:val="32"/>
        </w:rPr>
      </w:pPr>
      <w:r>
        <w:rPr>
          <w:rFonts w:hint="eastAsia" w:ascii="仿宋_GB2312" w:eastAsia="仿宋_GB2312"/>
          <w:sz w:val="32"/>
          <w:szCs w:val="32"/>
        </w:rPr>
        <w:t>医疗事故鉴定书等证明材料；抢救和保护国家财产、人民生命</w:t>
      </w:r>
    </w:p>
    <w:p>
      <w:pPr>
        <w:rPr>
          <w:rFonts w:hint="eastAsia" w:ascii="仿宋_GB2312" w:eastAsia="仿宋_GB2312"/>
          <w:sz w:val="32"/>
          <w:szCs w:val="32"/>
        </w:rPr>
      </w:pPr>
      <w:r>
        <w:rPr>
          <w:rFonts w:hint="eastAsia" w:ascii="仿宋_GB2312" w:eastAsia="仿宋_GB2312"/>
          <w:sz w:val="32"/>
          <w:szCs w:val="32"/>
        </w:rPr>
        <w:t>财产致残或者为维护社会治安同犯罪分子斗争致残证明；统一</w:t>
      </w:r>
    </w:p>
    <w:p>
      <w:pPr>
        <w:rPr>
          <w:rFonts w:hint="eastAsia" w:ascii="仿宋_GB2312" w:eastAsia="仿宋_GB2312"/>
          <w:sz w:val="32"/>
          <w:szCs w:val="32"/>
        </w:rPr>
      </w:pPr>
      <w:r>
        <w:rPr>
          <w:rFonts w:hint="eastAsia" w:ascii="仿宋_GB2312" w:eastAsia="仿宋_GB2312"/>
          <w:sz w:val="32"/>
          <w:szCs w:val="32"/>
        </w:rPr>
        <w:t>组织参战、参加军事演习、军事训练和执行军事勤务的证明材</w:t>
      </w:r>
    </w:p>
    <w:p>
      <w:pPr>
        <w:rPr>
          <w:rFonts w:hint="eastAsia" w:ascii="仿宋_GB2312" w:eastAsia="仿宋_GB2312"/>
          <w:sz w:val="32"/>
          <w:szCs w:val="32"/>
        </w:rPr>
      </w:pPr>
      <w:r>
        <w:rPr>
          <w:rFonts w:hint="eastAsia" w:ascii="仿宋_GB2312" w:eastAsia="仿宋_GB2312"/>
          <w:sz w:val="32"/>
          <w:szCs w:val="32"/>
        </w:rPr>
        <w:t>料。</w:t>
      </w:r>
    </w:p>
    <w:p>
      <w:pPr>
        <w:ind w:firstLine="640" w:firstLineChars="200"/>
        <w:rPr>
          <w:rFonts w:hint="eastAsia" w:ascii="仿宋_GB2312" w:eastAsia="仿宋_GB2312"/>
          <w:sz w:val="32"/>
          <w:szCs w:val="32"/>
        </w:rPr>
      </w:pPr>
      <w:r>
        <w:rPr>
          <w:rFonts w:hint="eastAsia" w:ascii="仿宋_GB2312" w:eastAsia="仿宋_GB2312"/>
          <w:sz w:val="32"/>
          <w:szCs w:val="32"/>
        </w:rPr>
        <w:t>（五）县级人民政府退役军人事务部门综合报告。内容包</w:t>
      </w:r>
    </w:p>
    <w:p>
      <w:pPr>
        <w:rPr>
          <w:rFonts w:hint="eastAsia" w:ascii="仿宋_GB2312" w:eastAsia="仿宋_GB2312"/>
          <w:sz w:val="32"/>
          <w:szCs w:val="32"/>
        </w:rPr>
      </w:pPr>
      <w:r>
        <w:rPr>
          <w:rFonts w:hint="eastAsia" w:ascii="仿宋_GB2312" w:eastAsia="仿宋_GB2312"/>
          <w:sz w:val="32"/>
          <w:szCs w:val="32"/>
        </w:rPr>
        <w:t>括：申请人受伤时的基本情况、致残原因、评残理由和对评残的意见。</w:t>
      </w:r>
    </w:p>
    <w:p>
      <w:pPr>
        <w:ind w:firstLine="640" w:firstLineChars="200"/>
        <w:rPr>
          <w:rFonts w:hint="eastAsia" w:ascii="仿宋_GB2312" w:eastAsia="仿宋_GB2312"/>
          <w:sz w:val="32"/>
          <w:szCs w:val="32"/>
        </w:rPr>
      </w:pPr>
      <w:r>
        <w:rPr>
          <w:rFonts w:hint="eastAsia" w:ascii="仿宋_GB2312" w:eastAsia="仿宋_GB2312"/>
          <w:sz w:val="32"/>
          <w:szCs w:val="32"/>
        </w:rPr>
        <w:t>（六）表格照片。《评定、调整伤残等级审批表》一式三</w:t>
      </w:r>
    </w:p>
    <w:p>
      <w:pPr>
        <w:rPr>
          <w:rFonts w:hint="eastAsia" w:ascii="仿宋_GB2312" w:eastAsia="仿宋_GB2312"/>
          <w:sz w:val="32"/>
          <w:szCs w:val="32"/>
        </w:rPr>
      </w:pPr>
      <w:r>
        <w:rPr>
          <w:rFonts w:hint="eastAsia" w:ascii="仿宋_GB2312" w:eastAsia="仿宋_GB2312"/>
          <w:sz w:val="32"/>
          <w:szCs w:val="32"/>
        </w:rPr>
        <w:t>份以及二寸正面免冠白底彩色照片四张，人民警察需着警服。</w:t>
      </w:r>
    </w:p>
    <w:p>
      <w:pPr>
        <w:ind w:firstLine="640" w:firstLineChars="200"/>
        <w:rPr>
          <w:rFonts w:hint="eastAsia" w:ascii="仿宋_GB2312" w:eastAsia="仿宋_GB2312"/>
          <w:sz w:val="32"/>
          <w:szCs w:val="32"/>
        </w:rPr>
      </w:pPr>
      <w:r>
        <w:rPr>
          <w:rFonts w:hint="eastAsia" w:ascii="仿宋_GB2312" w:eastAsia="仿宋_GB2312"/>
          <w:sz w:val="32"/>
          <w:szCs w:val="32"/>
        </w:rPr>
        <w:t>（七）相关证件。身份证和居民户口簿复印件（首页和本</w:t>
      </w:r>
    </w:p>
    <w:p>
      <w:pPr>
        <w:rPr>
          <w:rFonts w:hint="eastAsia" w:ascii="仿宋_GB2312" w:eastAsia="仿宋_GB2312"/>
          <w:sz w:val="32"/>
          <w:szCs w:val="32"/>
        </w:rPr>
      </w:pPr>
      <w:r>
        <w:rPr>
          <w:rFonts w:hint="eastAsia" w:ascii="仿宋_GB2312" w:eastAsia="仿宋_GB2312"/>
          <w:sz w:val="32"/>
          <w:szCs w:val="32"/>
        </w:rPr>
        <w:t>人页），人民警察证等证件复印件。</w:t>
      </w:r>
    </w:p>
    <w:p>
      <w:pPr>
        <w:ind w:firstLine="640" w:firstLineChars="200"/>
        <w:rPr>
          <w:rFonts w:hint="eastAsia" w:ascii="仿宋_GB2312" w:eastAsia="仿宋_GB2312"/>
          <w:sz w:val="32"/>
          <w:szCs w:val="32"/>
        </w:rPr>
      </w:pPr>
      <w:r>
        <w:rPr>
          <w:rFonts w:hint="eastAsia" w:ascii="仿宋_GB2312" w:eastAsia="仿宋_GB2312"/>
          <w:sz w:val="32"/>
          <w:szCs w:val="32"/>
        </w:rPr>
        <w:t>（3）补办评定残疾等级是指对现役军人因战因公致残未能及时评定残疾等级，在退出现役后依据《军人抚恤优待条例》的规定，认定因战因公性质、评定残疾等级。应提供以下材料：</w:t>
      </w:r>
    </w:p>
    <w:p>
      <w:pPr>
        <w:ind w:firstLine="640" w:firstLineChars="200"/>
        <w:rPr>
          <w:rFonts w:hint="eastAsia" w:ascii="仿宋_GB2312" w:eastAsia="仿宋_GB2312"/>
          <w:sz w:val="32"/>
          <w:szCs w:val="32"/>
        </w:rPr>
      </w:pPr>
      <w:r>
        <w:rPr>
          <w:rFonts w:hint="eastAsia" w:ascii="仿宋_GB2312" w:eastAsia="仿宋_GB2312"/>
          <w:sz w:val="32"/>
          <w:szCs w:val="32"/>
        </w:rPr>
        <w:t>（一）本人申请。内容包括申请人入伍时间、退役时间，因战因公负伤时间、地点、部位、见证人、详细经过、在部队未评残原因等情况，本人手写签名、申请日期。</w:t>
      </w:r>
    </w:p>
    <w:p>
      <w:pPr>
        <w:ind w:firstLine="640" w:firstLineChars="200"/>
        <w:rPr>
          <w:rFonts w:hint="eastAsia" w:ascii="仿宋_GB2312" w:eastAsia="仿宋_GB2312"/>
          <w:sz w:val="32"/>
          <w:szCs w:val="32"/>
        </w:rPr>
      </w:pPr>
      <w:r>
        <w:rPr>
          <w:rFonts w:hint="eastAsia" w:ascii="仿宋_GB2312" w:eastAsia="仿宋_GB2312"/>
          <w:sz w:val="32"/>
          <w:szCs w:val="32"/>
        </w:rPr>
        <w:t>（二）个人档案记载或原始医疗证明。档案记载是指本人档案中所在部队作出的涉及本人负伤原始情况、治疗情况及善</w:t>
      </w:r>
    </w:p>
    <w:p>
      <w:pPr>
        <w:rPr>
          <w:rFonts w:hint="eastAsia" w:ascii="仿宋_GB2312" w:eastAsia="仿宋_GB2312"/>
          <w:sz w:val="32"/>
          <w:szCs w:val="32"/>
        </w:rPr>
      </w:pPr>
      <w:r>
        <w:rPr>
          <w:rFonts w:hint="eastAsia" w:ascii="仿宋_GB2312" w:eastAsia="仿宋_GB2312"/>
          <w:sz w:val="32"/>
          <w:szCs w:val="32"/>
        </w:rPr>
        <w:t>后处理情况等确切书面记载。职业病致残需提供有直接从事该</w:t>
      </w:r>
    </w:p>
    <w:p>
      <w:pPr>
        <w:rPr>
          <w:rFonts w:hint="eastAsia" w:ascii="仿宋_GB2312" w:eastAsia="仿宋_GB2312"/>
          <w:sz w:val="32"/>
          <w:szCs w:val="32"/>
        </w:rPr>
      </w:pPr>
      <w:r>
        <w:rPr>
          <w:rFonts w:hint="eastAsia" w:ascii="仿宋_GB2312" w:eastAsia="仿宋_GB2312"/>
          <w:sz w:val="32"/>
          <w:szCs w:val="32"/>
        </w:rPr>
        <w:t>职业病相关工作经历的记载。医疗事故致残需提供军队后勤卫</w:t>
      </w:r>
    </w:p>
    <w:p>
      <w:pPr>
        <w:rPr>
          <w:rFonts w:hint="eastAsia" w:ascii="仿宋_GB2312" w:eastAsia="仿宋_GB2312"/>
          <w:sz w:val="32"/>
          <w:szCs w:val="32"/>
        </w:rPr>
      </w:pPr>
      <w:r>
        <w:rPr>
          <w:rFonts w:hint="eastAsia" w:ascii="仿宋_GB2312" w:eastAsia="仿宋_GB2312"/>
          <w:sz w:val="32"/>
          <w:szCs w:val="32"/>
        </w:rPr>
        <w:t>生机关出具的医疗事故鉴定结论。原始医疗证明是指原所在部</w:t>
      </w:r>
    </w:p>
    <w:p>
      <w:pPr>
        <w:rPr>
          <w:rFonts w:hint="eastAsia" w:ascii="仿宋_GB2312" w:eastAsia="仿宋_GB2312"/>
          <w:sz w:val="32"/>
          <w:szCs w:val="32"/>
        </w:rPr>
      </w:pPr>
      <w:r>
        <w:rPr>
          <w:rFonts w:hint="eastAsia" w:ascii="仿宋_GB2312" w:eastAsia="仿宋_GB2312"/>
          <w:sz w:val="32"/>
          <w:szCs w:val="32"/>
        </w:rPr>
        <w:t>队体系医院或原部队所在地二甲以上公立医疗机构出具的能说明致残原因、残疾情况的病情诊断书、出院小结或者门诊病历原件、加盖出具单位相关印章的住院病历复印件。</w:t>
      </w:r>
    </w:p>
    <w:p>
      <w:pPr>
        <w:ind w:firstLine="640" w:firstLineChars="200"/>
        <w:rPr>
          <w:rFonts w:hint="eastAsia" w:ascii="仿宋_GB2312" w:eastAsia="仿宋_GB2312"/>
          <w:sz w:val="32"/>
          <w:szCs w:val="32"/>
        </w:rPr>
      </w:pPr>
      <w:r>
        <w:rPr>
          <w:rFonts w:hint="eastAsia" w:ascii="仿宋_GB2312" w:eastAsia="仿宋_GB2312"/>
          <w:sz w:val="32"/>
          <w:szCs w:val="32"/>
        </w:rPr>
        <w:t>（三）相关证明。1.退役证件或退伍军人登记表复印件； 2.负伤时两名见证或知情战友的旁证材料（应加盖战友单位公章，无工作单位的应加盖乡镇（街道）公章，并注明战友身份）；3.原部队团以上政治机关对其原受伤经过的证明或能确认因战因公致残的其他原始证明材料。</w:t>
      </w:r>
    </w:p>
    <w:p>
      <w:pPr>
        <w:ind w:firstLine="640" w:firstLineChars="200"/>
        <w:rPr>
          <w:rFonts w:hint="eastAsia" w:ascii="仿宋_GB2312" w:eastAsia="仿宋_GB2312"/>
          <w:sz w:val="32"/>
          <w:szCs w:val="32"/>
        </w:rPr>
      </w:pPr>
      <w:r>
        <w:rPr>
          <w:rFonts w:hint="eastAsia" w:ascii="仿宋_GB2312" w:eastAsia="仿宋_GB2312"/>
          <w:sz w:val="32"/>
          <w:szCs w:val="32"/>
        </w:rPr>
        <w:t>（四）县级人民政府退役军人事务部门综合报告。内容包</w:t>
      </w:r>
    </w:p>
    <w:p>
      <w:pPr>
        <w:rPr>
          <w:rFonts w:hint="eastAsia" w:ascii="仿宋_GB2312" w:eastAsia="仿宋_GB2312"/>
          <w:sz w:val="32"/>
          <w:szCs w:val="32"/>
        </w:rPr>
      </w:pPr>
      <w:r>
        <w:rPr>
          <w:rFonts w:hint="eastAsia" w:ascii="仿宋_GB2312" w:eastAsia="仿宋_GB2312"/>
          <w:sz w:val="32"/>
          <w:szCs w:val="32"/>
        </w:rPr>
        <w:t>括：申请人受伤时的基本情况、致残原因、评残理由、申请人负伤档案记载或原始病历资料来源出处和对评残的意见。</w:t>
      </w:r>
    </w:p>
    <w:p>
      <w:pPr>
        <w:ind w:firstLine="640" w:firstLineChars="200"/>
        <w:rPr>
          <w:rFonts w:hint="eastAsia" w:ascii="仿宋_GB2312" w:eastAsia="仿宋_GB2312"/>
          <w:sz w:val="32"/>
          <w:szCs w:val="32"/>
        </w:rPr>
      </w:pPr>
      <w:r>
        <w:rPr>
          <w:rFonts w:hint="eastAsia" w:ascii="仿宋_GB2312" w:eastAsia="仿宋_GB2312"/>
          <w:sz w:val="32"/>
          <w:szCs w:val="32"/>
        </w:rPr>
        <w:t>（五）表格照片。《评定、调整伤残等级审批表》一式三</w:t>
      </w:r>
    </w:p>
    <w:p>
      <w:pPr>
        <w:rPr>
          <w:rFonts w:hint="eastAsia" w:ascii="仿宋_GB2312" w:eastAsia="仿宋_GB2312"/>
          <w:sz w:val="32"/>
          <w:szCs w:val="32"/>
        </w:rPr>
      </w:pPr>
      <w:r>
        <w:rPr>
          <w:rFonts w:hint="eastAsia" w:ascii="仿宋_GB2312" w:eastAsia="仿宋_GB2312"/>
          <w:sz w:val="32"/>
          <w:szCs w:val="32"/>
        </w:rPr>
        <w:t>份以及二寸正面免冠白底彩色照片四张。</w:t>
      </w:r>
    </w:p>
    <w:p>
      <w:pPr>
        <w:ind w:firstLine="640" w:firstLineChars="200"/>
        <w:rPr>
          <w:rFonts w:hint="eastAsia" w:ascii="仿宋_GB2312" w:eastAsia="仿宋_GB2312"/>
          <w:sz w:val="32"/>
          <w:szCs w:val="32"/>
        </w:rPr>
      </w:pPr>
      <w:r>
        <w:rPr>
          <w:rFonts w:hint="eastAsia" w:ascii="仿宋_GB2312" w:eastAsia="仿宋_GB2312"/>
          <w:sz w:val="32"/>
          <w:szCs w:val="32"/>
        </w:rPr>
        <w:t>（4）调整残疾等级是指对已经评定残疾等级，因原致残部位残疾情况变化与原评定的残疾等级明显不符的人员调整残疾等级级别。应当在上一次评定残疾等级1年后提出申请。</w:t>
      </w:r>
    </w:p>
    <w:p>
      <w:pPr>
        <w:rPr>
          <w:rFonts w:hint="eastAsia" w:ascii="仿宋_GB2312" w:eastAsia="仿宋_GB2312"/>
          <w:sz w:val="32"/>
          <w:szCs w:val="32"/>
        </w:rPr>
      </w:pPr>
      <w:r>
        <w:rPr>
          <w:rFonts w:hint="eastAsia" w:ascii="仿宋_GB2312" w:eastAsia="仿宋_GB2312"/>
          <w:sz w:val="32"/>
          <w:szCs w:val="32"/>
        </w:rPr>
        <w:t>应提供以下材料：</w:t>
      </w:r>
    </w:p>
    <w:p>
      <w:pPr>
        <w:ind w:firstLine="640" w:firstLineChars="200"/>
        <w:rPr>
          <w:rFonts w:hint="eastAsia" w:ascii="仿宋_GB2312" w:eastAsia="仿宋_GB2312"/>
          <w:sz w:val="32"/>
          <w:szCs w:val="32"/>
        </w:rPr>
      </w:pPr>
      <w:r>
        <w:rPr>
          <w:rFonts w:hint="eastAsia" w:ascii="仿宋_GB2312" w:eastAsia="仿宋_GB2312"/>
          <w:sz w:val="32"/>
          <w:szCs w:val="32"/>
        </w:rPr>
        <w:t>（一）本人申请。主要说明原残情与现残情的变化，期间</w:t>
      </w:r>
    </w:p>
    <w:p>
      <w:pPr>
        <w:ind w:firstLine="640" w:firstLineChars="200"/>
        <w:rPr>
          <w:rFonts w:hint="eastAsia" w:ascii="仿宋_GB2312" w:eastAsia="仿宋_GB2312"/>
          <w:sz w:val="32"/>
          <w:szCs w:val="32"/>
        </w:rPr>
      </w:pPr>
      <w:r>
        <w:rPr>
          <w:rFonts w:hint="eastAsia" w:ascii="仿宋_GB2312" w:eastAsia="仿宋_GB2312"/>
          <w:sz w:val="32"/>
          <w:szCs w:val="32"/>
        </w:rPr>
        <w:t>的治疗以及现遗留功能障碍加重情况。</w:t>
      </w:r>
    </w:p>
    <w:p>
      <w:pPr>
        <w:ind w:firstLine="640" w:firstLineChars="200"/>
        <w:rPr>
          <w:rFonts w:hint="eastAsia" w:ascii="仿宋_GB2312" w:eastAsia="仿宋_GB2312"/>
          <w:sz w:val="32"/>
          <w:szCs w:val="32"/>
        </w:rPr>
      </w:pPr>
      <w:r>
        <w:rPr>
          <w:rFonts w:hint="eastAsia" w:ascii="仿宋_GB2312" w:eastAsia="仿宋_GB2312"/>
          <w:sz w:val="32"/>
          <w:szCs w:val="32"/>
        </w:rPr>
        <w:t>（二）病历资料。应当提交近6个月内在二级甲等以上医院的就诊病历及医院检查报告、诊断结论等。</w:t>
      </w:r>
    </w:p>
    <w:p>
      <w:pPr>
        <w:ind w:firstLine="640" w:firstLineChars="200"/>
        <w:rPr>
          <w:rFonts w:hint="eastAsia" w:ascii="仿宋_GB2312" w:eastAsia="仿宋_GB2312"/>
          <w:sz w:val="32"/>
          <w:szCs w:val="32"/>
        </w:rPr>
      </w:pPr>
      <w:r>
        <w:rPr>
          <w:rFonts w:hint="eastAsia" w:ascii="仿宋_GB2312" w:eastAsia="仿宋_GB2312"/>
          <w:sz w:val="32"/>
          <w:szCs w:val="32"/>
        </w:rPr>
        <w:t>（三）县级人民政府退役军人事务部门综合报告。内容包</w:t>
      </w:r>
    </w:p>
    <w:p>
      <w:pPr>
        <w:rPr>
          <w:rFonts w:hint="eastAsia" w:ascii="仿宋_GB2312" w:eastAsia="仿宋_GB2312"/>
          <w:sz w:val="32"/>
          <w:szCs w:val="32"/>
        </w:rPr>
      </w:pPr>
      <w:r>
        <w:rPr>
          <w:rFonts w:hint="eastAsia" w:ascii="仿宋_GB2312" w:eastAsia="仿宋_GB2312"/>
          <w:sz w:val="32"/>
          <w:szCs w:val="32"/>
        </w:rPr>
        <w:t>括：调整残疾等级的理由和对调级的意见，并附申请人原残疾</w:t>
      </w:r>
    </w:p>
    <w:p>
      <w:pPr>
        <w:rPr>
          <w:rFonts w:hint="eastAsia" w:ascii="仿宋_GB2312" w:eastAsia="仿宋_GB2312"/>
          <w:sz w:val="32"/>
          <w:szCs w:val="32"/>
        </w:rPr>
      </w:pPr>
      <w:r>
        <w:rPr>
          <w:rFonts w:hint="eastAsia" w:ascii="仿宋_GB2312" w:eastAsia="仿宋_GB2312"/>
          <w:sz w:val="32"/>
          <w:szCs w:val="32"/>
        </w:rPr>
        <w:t>等级的有关评定资料。申请调整残疾等级应具备的条件。</w:t>
      </w:r>
    </w:p>
    <w:p>
      <w:pPr>
        <w:ind w:firstLine="640" w:firstLineChars="200"/>
        <w:rPr>
          <w:rFonts w:hint="eastAsia" w:ascii="仿宋_GB2312" w:eastAsia="仿宋_GB2312"/>
          <w:sz w:val="32"/>
          <w:szCs w:val="32"/>
        </w:rPr>
      </w:pPr>
      <w:r>
        <w:rPr>
          <w:rFonts w:hint="eastAsia" w:ascii="仿宋_GB2312" w:eastAsia="仿宋_GB2312"/>
          <w:sz w:val="32"/>
          <w:szCs w:val="32"/>
        </w:rPr>
        <w:t>（5）申报程序：本人申请—乡镇填报材料—县退役军人事务局审核——市退役军人事务局审查——市指定医院体检——省退役军人事务厅审查——省指定医院体检——省退役军人事务厅审批。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八、联系电话</w:t>
      </w:r>
    </w:p>
    <w:p>
      <w:pPr>
        <w:rPr>
          <w:rFonts w:hint="default" w:eastAsiaTheme="minorEastAsia"/>
          <w:lang w:val="en-US" w:eastAsia="zh-CN"/>
        </w:rPr>
      </w:pPr>
      <w:r>
        <w:rPr>
          <w:rFonts w:hint="eastAsia"/>
          <w:lang w:val="en-US" w:eastAsia="zh-CN"/>
        </w:rPr>
        <w:t xml:space="preserve">    </w:t>
      </w:r>
      <w:r>
        <w:rPr>
          <w:rFonts w:hint="eastAsia" w:ascii="仿宋" w:hAnsi="仿宋" w:eastAsia="仿宋" w:cs="仿宋"/>
          <w:sz w:val="32"/>
          <w:szCs w:val="32"/>
          <w:lang w:val="en-US" w:eastAsia="zh-CN"/>
        </w:rPr>
        <w:t>0793-5127031</w:t>
      </w:r>
    </w:p>
    <w:p/>
    <w:p/>
    <w:p>
      <w:pPr>
        <w:keepNext w:val="0"/>
        <w:keepLines w:val="0"/>
        <w:widowControl/>
        <w:suppressLineNumbers w:val="0"/>
        <w:kinsoku w:val="0"/>
        <w:autoSpaceDE w:val="0"/>
        <w:autoSpaceDN w:val="0"/>
        <w:adjustRightInd w:val="0"/>
        <w:snapToGrid w:val="0"/>
        <w:spacing w:before="120" w:beforeAutospacing="0" w:after="0" w:afterAutospacing="0" w:line="550" w:lineRule="exact"/>
        <w:ind w:left="815" w:right="0"/>
        <w:jc w:val="left"/>
        <w:rPr>
          <w:rFonts w:hint="eastAsia" w:ascii="宋体" w:hAnsi="宋体" w:eastAsia="宋体" w:cs="宋体"/>
          <w:sz w:val="37"/>
          <w:szCs w:val="37"/>
          <w:lang w:val="en-US"/>
        </w:rPr>
      </w:pPr>
      <w:r>
        <w:rPr>
          <w:rFonts w:hint="eastAsia" w:ascii="宋体" w:hAnsi="宋体" w:eastAsia="宋体" w:cs="宋体"/>
          <w:b/>
          <w:bCs/>
          <w:snapToGrid/>
          <w:color w:val="000000"/>
          <w:spacing w:val="15"/>
          <w:kern w:val="0"/>
          <w:position w:val="12"/>
          <w:sz w:val="37"/>
          <w:szCs w:val="37"/>
          <w:lang w:val="en-US" w:eastAsia="zh-CN" w:bidi="ar"/>
        </w:rPr>
        <w:t>蚕种生产、经营许可证核发</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365" w:right="0"/>
        <w:jc w:val="left"/>
        <w:rPr>
          <w:rFonts w:hint="eastAsia" w:ascii="宋体" w:hAnsi="宋体" w:eastAsia="宋体" w:cs="宋体"/>
          <w:sz w:val="37"/>
          <w:szCs w:val="37"/>
          <w:lang w:val="en-US"/>
        </w:rPr>
      </w:pPr>
      <w:r>
        <w:rPr>
          <w:rFonts w:hint="eastAsia" w:ascii="宋体" w:hAnsi="宋体" w:eastAsia="宋体" w:cs="宋体"/>
          <w:b/>
          <w:bCs/>
          <w:snapToGrid/>
          <w:color w:val="000000"/>
          <w:spacing w:val="15"/>
          <w:kern w:val="0"/>
          <w:sz w:val="37"/>
          <w:szCs w:val="37"/>
          <w:lang w:val="en-US" w:eastAsia="zh-CN" w:bidi="ar"/>
        </w:rPr>
        <w:t>服务指南</w:t>
      </w:r>
    </w:p>
    <w:p>
      <w:pPr>
        <w:keepNext w:val="0"/>
        <w:keepLines w:val="0"/>
        <w:widowControl/>
        <w:suppressLineNumbers w:val="0"/>
        <w:kinsoku w:val="0"/>
        <w:autoSpaceDE w:val="0"/>
        <w:autoSpaceDN w:val="0"/>
        <w:adjustRightInd w:val="0"/>
        <w:snapToGrid w:val="0"/>
        <w:spacing w:before="0" w:beforeAutospacing="0" w:after="0" w:afterAutospacing="0" w:line="26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64" w:lineRule="auto"/>
        <w:ind w:left="0" w:right="0"/>
        <w:jc w:val="left"/>
        <w:rPr>
          <w:lang w:val="en-US"/>
        </w:rPr>
      </w:pPr>
    </w:p>
    <w:p>
      <w:pPr>
        <w:keepNext w:val="0"/>
        <w:keepLines w:val="0"/>
        <w:widowControl/>
        <w:suppressLineNumbers w:val="0"/>
        <w:kinsoku w:val="0"/>
        <w:autoSpaceDE w:val="0"/>
        <w:autoSpaceDN w:val="0"/>
        <w:adjustRightInd w:val="0"/>
        <w:snapToGrid w:val="0"/>
        <w:spacing w:before="82"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3"/>
          <w:kern w:val="0"/>
          <w:sz w:val="25"/>
          <w:szCs w:val="25"/>
          <w:lang w:val="en-US" w:eastAsia="zh-CN" w:bidi="ar"/>
        </w:rPr>
        <w:t>一、办理蚕种生产许可证条件</w:t>
      </w:r>
    </w:p>
    <w:p>
      <w:pPr>
        <w:keepNext w:val="0"/>
        <w:keepLines w:val="0"/>
        <w:widowControl/>
        <w:suppressLineNumbers w:val="0"/>
        <w:kinsoku w:val="0"/>
        <w:autoSpaceDE w:val="0"/>
        <w:autoSpaceDN w:val="0"/>
        <w:adjustRightInd w:val="0"/>
        <w:snapToGrid w:val="0"/>
        <w:spacing w:before="166" w:beforeAutospacing="0" w:after="0" w:afterAutospacing="0" w:line="410" w:lineRule="exact"/>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position w:val="11"/>
          <w:sz w:val="25"/>
          <w:szCs w:val="25"/>
          <w:lang w:val="en-US" w:eastAsia="zh-CN" w:bidi="ar"/>
        </w:rPr>
        <w:t>申请蚕种生产许可证，应当具备下列条件(《蚕种管</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5"/>
          <w:kern w:val="0"/>
          <w:sz w:val="25"/>
          <w:szCs w:val="25"/>
          <w:lang w:val="en-US" w:eastAsia="zh-CN" w:bidi="ar"/>
        </w:rPr>
        <w:t>理办法》第十六条):</w:t>
      </w:r>
    </w:p>
    <w:p>
      <w:pPr>
        <w:keepNext w:val="0"/>
        <w:keepLines w:val="0"/>
        <w:widowControl/>
        <w:suppressLineNumbers w:val="0"/>
        <w:kinsoku w:val="0"/>
        <w:autoSpaceDE w:val="0"/>
        <w:autoSpaceDN w:val="0"/>
        <w:adjustRightInd w:val="0"/>
        <w:snapToGrid w:val="0"/>
        <w:spacing w:before="93" w:beforeAutospacing="0" w:after="0" w:afterAutospacing="0" w:line="218" w:lineRule="auto"/>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13"/>
          <w:kern w:val="0"/>
          <w:sz w:val="25"/>
          <w:szCs w:val="25"/>
          <w:lang w:val="en-US" w:eastAsia="zh-CN" w:bidi="ar"/>
        </w:rPr>
        <w:t>1.符合国家与区域蚕业发展规划要求；</w:t>
      </w:r>
    </w:p>
    <w:p>
      <w:pPr>
        <w:keepNext w:val="0"/>
        <w:keepLines w:val="0"/>
        <w:widowControl/>
        <w:suppressLineNumbers w:val="0"/>
        <w:kinsoku w:val="0"/>
        <w:autoSpaceDE w:val="0"/>
        <w:autoSpaceDN w:val="0"/>
        <w:adjustRightInd w:val="0"/>
        <w:snapToGrid w:val="0"/>
        <w:spacing w:before="104" w:beforeAutospacing="0" w:after="0" w:afterAutospacing="0" w:line="256" w:lineRule="auto"/>
        <w:ind w:left="0" w:right="84"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2.有与蚕种生产能力相适应的桑园(柞林)</w:t>
      </w:r>
      <w:r>
        <w:rPr>
          <w:rFonts w:hint="eastAsia" w:ascii="宋体" w:hAnsi="宋体" w:eastAsia="宋体" w:cs="宋体"/>
          <w:snapToGrid/>
          <w:color w:val="000000"/>
          <w:spacing w:val="9"/>
          <w:kern w:val="0"/>
          <w:sz w:val="25"/>
          <w:szCs w:val="25"/>
          <w:lang w:val="en-US" w:eastAsia="zh-CN" w:bidi="ar"/>
        </w:rPr>
        <w:t>或者稳定</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12"/>
          <w:kern w:val="0"/>
          <w:sz w:val="25"/>
          <w:szCs w:val="25"/>
          <w:lang w:val="en-US" w:eastAsia="zh-CN" w:bidi="ar"/>
        </w:rPr>
        <w:t>安全的原蚕饲育区；</w:t>
      </w:r>
    </w:p>
    <w:p>
      <w:pPr>
        <w:keepNext w:val="0"/>
        <w:keepLines w:val="0"/>
        <w:widowControl/>
        <w:suppressLineNumbers w:val="0"/>
        <w:kinsoku w:val="0"/>
        <w:autoSpaceDE w:val="0"/>
        <w:autoSpaceDN w:val="0"/>
        <w:adjustRightInd w:val="0"/>
        <w:snapToGrid w:val="0"/>
        <w:spacing w:before="104" w:beforeAutospacing="0" w:after="0" w:afterAutospacing="0" w:line="256" w:lineRule="auto"/>
        <w:ind w:left="499" w:right="1056"/>
        <w:jc w:val="left"/>
        <w:rPr>
          <w:rFonts w:hint="eastAsia" w:ascii="宋体" w:hAnsi="宋体" w:eastAsia="宋体" w:cs="宋体"/>
          <w:sz w:val="25"/>
          <w:szCs w:val="25"/>
          <w:lang w:val="en-US"/>
        </w:rPr>
      </w:pPr>
      <w:r>
        <w:rPr>
          <w:rFonts w:hint="eastAsia" w:ascii="宋体" w:hAnsi="宋体" w:eastAsia="宋体" w:cs="宋体"/>
          <w:snapToGrid/>
          <w:color w:val="000000"/>
          <w:spacing w:val="-12"/>
          <w:kern w:val="0"/>
          <w:sz w:val="25"/>
          <w:szCs w:val="25"/>
          <w:lang w:val="en-US" w:eastAsia="zh-CN" w:bidi="ar"/>
        </w:rPr>
        <w:t>3.有与蚕种生产相适应的资金和检验等设施；</w:t>
      </w:r>
      <w:r>
        <w:rPr>
          <w:rFonts w:hint="eastAsia" w:ascii="宋体" w:hAnsi="宋体" w:eastAsia="宋体" w:cs="宋体"/>
          <w:snapToGrid/>
          <w:color w:val="000000"/>
          <w:spacing w:val="16"/>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4.有与蚕种生产相适应的专业技术人员；</w:t>
      </w:r>
    </w:p>
    <w:p>
      <w:pPr>
        <w:keepNext w:val="0"/>
        <w:keepLines w:val="0"/>
        <w:widowControl/>
        <w:suppressLineNumbers w:val="0"/>
        <w:kinsoku w:val="0"/>
        <w:autoSpaceDE w:val="0"/>
        <w:autoSpaceDN w:val="0"/>
        <w:adjustRightInd w:val="0"/>
        <w:snapToGrid w:val="0"/>
        <w:spacing w:before="104" w:beforeAutospacing="0" w:after="0" w:afterAutospacing="0" w:line="256" w:lineRule="auto"/>
        <w:ind w:left="499" w:right="796"/>
        <w:jc w:val="left"/>
        <w:rPr>
          <w:rFonts w:hint="eastAsia" w:ascii="宋体" w:hAnsi="宋体" w:eastAsia="宋体" w:cs="宋体"/>
          <w:sz w:val="25"/>
          <w:szCs w:val="25"/>
          <w:lang w:val="en-US"/>
        </w:rPr>
      </w:pPr>
      <w:r>
        <w:rPr>
          <w:rFonts w:hint="eastAsia" w:ascii="宋体" w:hAnsi="宋体" w:eastAsia="宋体" w:cs="宋体"/>
          <w:snapToGrid/>
          <w:color w:val="000000"/>
          <w:spacing w:val="-11"/>
          <w:kern w:val="0"/>
          <w:sz w:val="25"/>
          <w:szCs w:val="25"/>
          <w:lang w:val="en-US" w:eastAsia="zh-CN" w:bidi="ar"/>
        </w:rPr>
        <w:t>5.有能够有效控制蚕微粒子病的质量保证措施；</w:t>
      </w:r>
      <w:r>
        <w:rPr>
          <w:rFonts w:hint="eastAsia" w:ascii="宋体" w:hAnsi="宋体" w:eastAsia="宋体" w:cs="宋体"/>
          <w:snapToGrid/>
          <w:color w:val="000000"/>
          <w:spacing w:val="16"/>
          <w:kern w:val="0"/>
          <w:sz w:val="25"/>
          <w:szCs w:val="25"/>
          <w:lang w:val="en-US" w:eastAsia="zh-CN" w:bidi="ar"/>
        </w:rPr>
        <w:t xml:space="preserve"> </w:t>
      </w:r>
      <w:r>
        <w:rPr>
          <w:rFonts w:hint="eastAsia" w:ascii="宋体" w:hAnsi="宋体" w:eastAsia="宋体" w:cs="宋体"/>
          <w:snapToGrid/>
          <w:color w:val="000000"/>
          <w:spacing w:val="-7"/>
          <w:kern w:val="0"/>
          <w:sz w:val="25"/>
          <w:szCs w:val="25"/>
          <w:lang w:val="en-US" w:eastAsia="zh-CN" w:bidi="ar"/>
        </w:rPr>
        <w:t>6.一代杂交种年生产能力5万张以上。</w:t>
      </w:r>
    </w:p>
    <w:p>
      <w:pPr>
        <w:keepNext w:val="0"/>
        <w:keepLines w:val="0"/>
        <w:widowControl/>
        <w:suppressLineNumbers w:val="0"/>
        <w:kinsoku w:val="0"/>
        <w:autoSpaceDE w:val="0"/>
        <w:autoSpaceDN w:val="0"/>
        <w:adjustRightInd w:val="0"/>
        <w:snapToGrid w:val="0"/>
        <w:spacing w:before="113" w:beforeAutospacing="0" w:after="0" w:afterAutospacing="0" w:line="268" w:lineRule="auto"/>
        <w:ind w:left="0" w:right="60" w:firstLine="499"/>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申请蚕种冷藏、浸酸生产许可证，应当具备与冷藏能</w:t>
      </w:r>
      <w:r>
        <w:rPr>
          <w:rFonts w:hint="eastAsia" w:ascii="宋体" w:hAnsi="宋体" w:eastAsia="宋体" w:cs="宋体"/>
          <w:snapToGrid/>
          <w:color w:val="000000"/>
          <w:spacing w:val="4"/>
          <w:kern w:val="0"/>
          <w:sz w:val="25"/>
          <w:szCs w:val="25"/>
          <w:lang w:val="en-US" w:eastAsia="zh-CN" w:bidi="ar"/>
        </w:rPr>
        <w:t xml:space="preserve"> </w:t>
      </w:r>
      <w:r>
        <w:rPr>
          <w:rFonts w:hint="eastAsia" w:ascii="宋体" w:hAnsi="宋体" w:eastAsia="宋体" w:cs="宋体"/>
          <w:snapToGrid/>
          <w:color w:val="000000"/>
          <w:kern w:val="0"/>
          <w:sz w:val="25"/>
          <w:szCs w:val="25"/>
          <w:lang w:val="en-US" w:eastAsia="zh-CN" w:bidi="ar"/>
        </w:rPr>
        <w:t>力相适应的冷藏库房、浸酸设备仪器、场地和相关专业技</w:t>
      </w:r>
      <w:r>
        <w:rPr>
          <w:rFonts w:hint="eastAsia" w:ascii="宋体" w:hAnsi="宋体" w:eastAsia="宋体" w:cs="宋体"/>
          <w:snapToGrid/>
          <w:color w:val="000000"/>
          <w:spacing w:val="9"/>
          <w:kern w:val="0"/>
          <w:sz w:val="25"/>
          <w:szCs w:val="25"/>
          <w:lang w:val="en-US" w:eastAsia="zh-CN" w:bidi="ar"/>
        </w:rPr>
        <w:t xml:space="preserve"> </w:t>
      </w:r>
      <w:r>
        <w:rPr>
          <w:rFonts w:hint="eastAsia" w:ascii="宋体" w:hAnsi="宋体" w:eastAsia="宋体" w:cs="宋体"/>
          <w:snapToGrid/>
          <w:color w:val="000000"/>
          <w:spacing w:val="-10"/>
          <w:kern w:val="0"/>
          <w:sz w:val="25"/>
          <w:szCs w:val="25"/>
          <w:lang w:val="en-US" w:eastAsia="zh-CN" w:bidi="ar"/>
        </w:rPr>
        <w:t>术人员。</w:t>
      </w:r>
    </w:p>
    <w:p>
      <w:pPr>
        <w:keepNext w:val="0"/>
        <w:keepLines w:val="0"/>
        <w:widowControl/>
        <w:suppressLineNumbers w:val="0"/>
        <w:kinsoku w:val="0"/>
        <w:autoSpaceDE w:val="0"/>
        <w:autoSpaceDN w:val="0"/>
        <w:adjustRightInd w:val="0"/>
        <w:snapToGrid w:val="0"/>
        <w:spacing w:before="227"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2"/>
          <w:kern w:val="0"/>
          <w:sz w:val="25"/>
          <w:szCs w:val="25"/>
          <w:lang w:val="en-US" w:eastAsia="zh-CN" w:bidi="ar"/>
        </w:rPr>
        <w:t>二、</w:t>
      </w:r>
      <w:r>
        <w:rPr>
          <w:rFonts w:hint="eastAsia" w:ascii="黑体" w:hAnsi="宋体" w:eastAsia="黑体" w:cs="黑体"/>
          <w:snapToGrid/>
          <w:color w:val="000000"/>
          <w:spacing w:val="-40"/>
          <w:kern w:val="0"/>
          <w:sz w:val="25"/>
          <w:szCs w:val="25"/>
          <w:lang w:val="en-US" w:eastAsia="zh-CN" w:bidi="ar"/>
        </w:rPr>
        <w:t xml:space="preserve"> </w:t>
      </w:r>
      <w:r>
        <w:rPr>
          <w:rFonts w:hint="eastAsia" w:ascii="黑体" w:hAnsi="宋体" w:eastAsia="黑体" w:cs="黑体"/>
          <w:b/>
          <w:bCs/>
          <w:snapToGrid/>
          <w:color w:val="000000"/>
          <w:spacing w:val="-2"/>
          <w:kern w:val="0"/>
          <w:sz w:val="25"/>
          <w:szCs w:val="25"/>
          <w:lang w:val="en-US" w:eastAsia="zh-CN" w:bidi="ar"/>
        </w:rPr>
        <w:t>办理蚕种经营许可证条件</w:t>
      </w:r>
    </w:p>
    <w:p>
      <w:pPr>
        <w:keepNext w:val="0"/>
        <w:keepLines w:val="0"/>
        <w:widowControl/>
        <w:suppressLineNumbers w:val="0"/>
        <w:kinsoku w:val="0"/>
        <w:autoSpaceDE w:val="0"/>
        <w:autoSpaceDN w:val="0"/>
        <w:adjustRightInd w:val="0"/>
        <w:snapToGrid w:val="0"/>
        <w:spacing w:before="178" w:beforeAutospacing="0" w:after="0" w:afterAutospacing="0" w:line="256" w:lineRule="auto"/>
        <w:ind w:left="0" w:right="87"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sz w:val="25"/>
          <w:szCs w:val="25"/>
          <w:lang w:val="en-US" w:eastAsia="zh-CN" w:bidi="ar"/>
        </w:rPr>
        <w:t>申请蚕种经营许可证，应当具备下列条件(《蚕种管</w:t>
      </w:r>
      <w:r>
        <w:rPr>
          <w:rFonts w:hint="eastAsia" w:ascii="宋体" w:hAnsi="宋体" w:eastAsia="宋体" w:cs="宋体"/>
          <w:snapToGrid/>
          <w:color w:val="000000"/>
          <w:spacing w:val="15"/>
          <w:kern w:val="0"/>
          <w:sz w:val="25"/>
          <w:szCs w:val="25"/>
          <w:lang w:val="en-US" w:eastAsia="zh-CN" w:bidi="ar"/>
        </w:rPr>
        <w:t xml:space="preserve"> </w:t>
      </w:r>
      <w:r>
        <w:rPr>
          <w:rFonts w:hint="eastAsia" w:ascii="宋体" w:hAnsi="宋体" w:eastAsia="宋体" w:cs="宋体"/>
          <w:snapToGrid/>
          <w:color w:val="000000"/>
          <w:spacing w:val="-5"/>
          <w:kern w:val="0"/>
          <w:sz w:val="25"/>
          <w:szCs w:val="25"/>
          <w:lang w:val="en-US" w:eastAsia="zh-CN" w:bidi="ar"/>
        </w:rPr>
        <w:t>理办法》第十七条):</w:t>
      </w:r>
    </w:p>
    <w:p>
      <w:pPr>
        <w:keepNext w:val="0"/>
        <w:keepLines w:val="0"/>
        <w:widowControl/>
        <w:suppressLineNumbers w:val="0"/>
        <w:kinsoku w:val="0"/>
        <w:autoSpaceDE w:val="0"/>
        <w:autoSpaceDN w:val="0"/>
        <w:adjustRightInd w:val="0"/>
        <w:snapToGrid w:val="0"/>
        <w:spacing w:before="103" w:beforeAutospacing="0" w:after="0" w:afterAutospacing="0" w:line="410" w:lineRule="exact"/>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position w:val="11"/>
          <w:sz w:val="25"/>
          <w:szCs w:val="25"/>
          <w:lang w:val="en-US" w:eastAsia="zh-CN" w:bidi="ar"/>
        </w:rPr>
        <w:t>1.有与蚕种经营规模相适应的场所、资金和保藏、检</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8"/>
          <w:kern w:val="0"/>
          <w:sz w:val="25"/>
          <w:szCs w:val="25"/>
          <w:lang w:val="en-US" w:eastAsia="zh-CN" w:bidi="ar"/>
        </w:rPr>
        <w:t>验等设施；</w:t>
      </w:r>
    </w:p>
    <w:p>
      <w:pPr>
        <w:rPr>
          <w:rFonts w:hint="default" w:ascii="Arial" w:hAnsi="Arial" w:eastAsia="等线" w:cs="Arial"/>
          <w:sz w:val="21"/>
          <w:szCs w:val="21"/>
          <w:lang w:val="en-US" w:eastAsia="zh-CN" w:bidi="ar"/>
        </w:rPr>
        <w:sectPr>
          <w:headerReference r:id="rId9" w:type="default"/>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47"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7"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7"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401" w:lineRule="exact"/>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position w:val="11"/>
          <w:sz w:val="25"/>
          <w:szCs w:val="25"/>
          <w:lang w:val="en-US" w:eastAsia="zh-CN" w:bidi="ar"/>
        </w:rPr>
        <w:t>2.有与蚕种经营相适应的专业技术人员；</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3.经营的蚕种应当是通过审定的品种。</w:t>
      </w:r>
    </w:p>
    <w:p>
      <w:pPr>
        <w:keepNext w:val="0"/>
        <w:keepLines w:val="0"/>
        <w:widowControl/>
        <w:suppressLineNumbers w:val="0"/>
        <w:kinsoku w:val="0"/>
        <w:autoSpaceDE w:val="0"/>
        <w:autoSpaceDN w:val="0"/>
        <w:adjustRightInd w:val="0"/>
        <w:snapToGrid w:val="0"/>
        <w:spacing w:before="227" w:beforeAutospacing="0" w:after="0" w:afterAutospacing="0" w:line="220" w:lineRule="auto"/>
        <w:ind w:left="483" w:right="0"/>
        <w:jc w:val="left"/>
        <w:outlineLvl w:val="0"/>
        <w:rPr>
          <w:rFonts w:hint="eastAsia" w:ascii="黑体" w:hAnsi="宋体" w:eastAsia="黑体" w:cs="黑体"/>
          <w:sz w:val="25"/>
          <w:szCs w:val="25"/>
          <w:lang w:val="en-US"/>
        </w:rPr>
      </w:pPr>
      <w:bookmarkStart w:id="72" w:name="_bookmark2"/>
      <w:bookmarkEnd w:id="72"/>
      <w:r>
        <w:rPr>
          <w:rFonts w:hint="eastAsia" w:ascii="黑体" w:hAnsi="宋体" w:eastAsia="黑体" w:cs="黑体"/>
          <w:b/>
          <w:bCs/>
          <w:snapToGrid/>
          <w:color w:val="000000"/>
          <w:spacing w:val="-10"/>
          <w:kern w:val="0"/>
          <w:sz w:val="25"/>
          <w:szCs w:val="25"/>
          <w:lang w:val="en-US" w:eastAsia="zh-CN" w:bidi="ar"/>
        </w:rPr>
        <w:t>三、</w:t>
      </w:r>
      <w:r>
        <w:rPr>
          <w:rFonts w:hint="eastAsia" w:ascii="黑体" w:hAnsi="宋体" w:eastAsia="黑体" w:cs="黑体"/>
          <w:snapToGrid/>
          <w:color w:val="000000"/>
          <w:spacing w:val="-40"/>
          <w:kern w:val="0"/>
          <w:sz w:val="25"/>
          <w:szCs w:val="25"/>
          <w:lang w:val="en-US" w:eastAsia="zh-CN" w:bidi="ar"/>
        </w:rPr>
        <w:t xml:space="preserve"> </w:t>
      </w:r>
      <w:r>
        <w:rPr>
          <w:rFonts w:hint="eastAsia" w:ascii="黑体" w:hAnsi="宋体" w:eastAsia="黑体" w:cs="黑体"/>
          <w:b/>
          <w:bCs/>
          <w:snapToGrid/>
          <w:color w:val="000000"/>
          <w:spacing w:val="-10"/>
          <w:kern w:val="0"/>
          <w:sz w:val="25"/>
          <w:szCs w:val="25"/>
          <w:lang w:val="en-US" w:eastAsia="zh-CN" w:bidi="ar"/>
        </w:rPr>
        <w:t>申报材料</w:t>
      </w:r>
    </w:p>
    <w:p>
      <w:pPr>
        <w:keepNext w:val="0"/>
        <w:keepLines w:val="0"/>
        <w:widowControl/>
        <w:suppressLineNumbers w:val="0"/>
        <w:kinsoku w:val="0"/>
        <w:autoSpaceDE w:val="0"/>
        <w:autoSpaceDN w:val="0"/>
        <w:adjustRightInd w:val="0"/>
        <w:snapToGrid w:val="0"/>
        <w:spacing w:before="182" w:beforeAutospacing="0" w:after="0" w:afterAutospacing="0" w:line="259" w:lineRule="auto"/>
        <w:ind w:left="480" w:right="534"/>
        <w:jc w:val="left"/>
        <w:rPr>
          <w:rFonts w:hint="eastAsia" w:ascii="宋体" w:hAnsi="宋体" w:eastAsia="宋体" w:cs="宋体"/>
          <w:sz w:val="25"/>
          <w:szCs w:val="25"/>
          <w:lang w:val="en-US"/>
        </w:rPr>
      </w:pPr>
      <w:r>
        <w:rPr>
          <w:rFonts w:hint="eastAsia" w:ascii="楷体" w:hAnsi="楷体" w:eastAsia="楷体" w:cs="楷体"/>
          <w:snapToGrid/>
          <w:color w:val="000000"/>
          <w:spacing w:val="10"/>
          <w:kern w:val="0"/>
          <w:sz w:val="25"/>
          <w:szCs w:val="25"/>
          <w:lang w:val="en-US" w:eastAsia="zh-CN" w:bidi="ar"/>
        </w:rPr>
        <w:t>(一)申请蚕种生产许可证，须提交下列材料：</w:t>
      </w:r>
      <w:r>
        <w:rPr>
          <w:rFonts w:hint="eastAsia" w:ascii="楷体" w:hAnsi="楷体" w:eastAsia="楷体" w:cs="楷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3"/>
          <w:kern w:val="0"/>
          <w:sz w:val="25"/>
          <w:szCs w:val="25"/>
          <w:lang w:val="en-US" w:eastAsia="zh-CN" w:bidi="ar"/>
        </w:rPr>
        <w:t>1.蚕种生产经营许可证申请表；</w:t>
      </w:r>
    </w:p>
    <w:p>
      <w:pPr>
        <w:keepNext w:val="0"/>
        <w:keepLines w:val="0"/>
        <w:widowControl/>
        <w:suppressLineNumbers w:val="0"/>
        <w:kinsoku w:val="0"/>
        <w:autoSpaceDE w:val="0"/>
        <w:autoSpaceDN w:val="0"/>
        <w:adjustRightInd w:val="0"/>
        <w:snapToGrid w:val="0"/>
        <w:spacing w:before="101" w:beforeAutospacing="0" w:after="0" w:afterAutospacing="0" w:line="256" w:lineRule="auto"/>
        <w:ind w:left="480" w:right="734"/>
        <w:jc w:val="left"/>
        <w:rPr>
          <w:rFonts w:hint="eastAsia" w:ascii="宋体" w:hAnsi="宋体" w:eastAsia="宋体" w:cs="宋体"/>
          <w:sz w:val="25"/>
          <w:szCs w:val="25"/>
          <w:lang w:val="en-US"/>
        </w:rPr>
      </w:pPr>
      <w:r>
        <w:rPr>
          <w:rFonts w:hint="eastAsia" w:ascii="宋体" w:hAnsi="宋体" w:eastAsia="宋体" w:cs="宋体"/>
          <w:snapToGrid/>
          <w:color w:val="000000"/>
          <w:spacing w:val="-11"/>
          <w:kern w:val="0"/>
          <w:sz w:val="25"/>
          <w:szCs w:val="25"/>
          <w:lang w:val="en-US" w:eastAsia="zh-CN" w:bidi="ar"/>
        </w:rPr>
        <w:t>2.企业技术力量、育种、生产等基本情况报告；</w:t>
      </w:r>
      <w:r>
        <w:rPr>
          <w:rFonts w:hint="eastAsia" w:ascii="宋体" w:hAnsi="宋体" w:eastAsia="宋体" w:cs="宋体"/>
          <w:snapToGrid/>
          <w:color w:val="000000"/>
          <w:spacing w:val="15"/>
          <w:kern w:val="0"/>
          <w:sz w:val="25"/>
          <w:szCs w:val="25"/>
          <w:lang w:val="en-US" w:eastAsia="zh-CN" w:bidi="ar"/>
        </w:rPr>
        <w:t xml:space="preserve"> </w:t>
      </w:r>
      <w:r>
        <w:rPr>
          <w:rFonts w:hint="eastAsia" w:ascii="宋体" w:hAnsi="宋体" w:eastAsia="宋体" w:cs="宋体"/>
          <w:snapToGrid/>
          <w:color w:val="000000"/>
          <w:spacing w:val="-12"/>
          <w:kern w:val="0"/>
          <w:sz w:val="25"/>
          <w:szCs w:val="25"/>
          <w:lang w:val="en-US" w:eastAsia="zh-CN" w:bidi="ar"/>
        </w:rPr>
        <w:t>3.蚕种生产质量保证制度；</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1"/>
          <w:kern w:val="0"/>
          <w:sz w:val="25"/>
          <w:szCs w:val="25"/>
          <w:lang w:val="en-US" w:eastAsia="zh-CN" w:bidi="ar"/>
        </w:rPr>
        <w:t>4.专业技术人员资质证明和劳动合同复印件；</w:t>
      </w:r>
    </w:p>
    <w:p>
      <w:pPr>
        <w:keepNext w:val="0"/>
        <w:keepLines w:val="0"/>
        <w:widowControl/>
        <w:suppressLineNumbers w:val="0"/>
        <w:kinsoku w:val="0"/>
        <w:autoSpaceDE w:val="0"/>
        <w:autoSpaceDN w:val="0"/>
        <w:adjustRightInd w:val="0"/>
        <w:snapToGrid w:val="0"/>
        <w:spacing w:before="101" w:beforeAutospacing="0" w:after="0" w:afterAutospacing="0" w:line="256" w:lineRule="auto"/>
        <w:ind w:left="0" w:right="23" w:firstLine="48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5.场地、检验仪器等设施设备情况报告及产权证明复</w:t>
      </w:r>
      <w:r>
        <w:rPr>
          <w:rFonts w:hint="eastAsia" w:ascii="宋体" w:hAnsi="宋体" w:eastAsia="宋体" w:cs="宋体"/>
          <w:snapToGrid/>
          <w:color w:val="000000"/>
          <w:spacing w:val="8"/>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印件；</w:t>
      </w:r>
    </w:p>
    <w:p>
      <w:pPr>
        <w:keepNext w:val="0"/>
        <w:keepLines w:val="0"/>
        <w:widowControl/>
        <w:suppressLineNumbers w:val="0"/>
        <w:kinsoku w:val="0"/>
        <w:autoSpaceDE w:val="0"/>
        <w:autoSpaceDN w:val="0"/>
        <w:adjustRightInd w:val="0"/>
        <w:snapToGrid w:val="0"/>
        <w:spacing w:before="102" w:beforeAutospacing="0" w:after="0" w:afterAutospacing="0" w:line="218" w:lineRule="auto"/>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4"/>
          <w:kern w:val="0"/>
          <w:sz w:val="25"/>
          <w:szCs w:val="25"/>
          <w:lang w:val="en-US" w:eastAsia="zh-CN" w:bidi="ar"/>
        </w:rPr>
        <w:t>6.品种审定证书复印件；</w:t>
      </w:r>
    </w:p>
    <w:p>
      <w:pPr>
        <w:keepNext w:val="0"/>
        <w:keepLines w:val="0"/>
        <w:widowControl/>
        <w:suppressLineNumbers w:val="0"/>
        <w:kinsoku w:val="0"/>
        <w:autoSpaceDE w:val="0"/>
        <w:autoSpaceDN w:val="0"/>
        <w:adjustRightInd w:val="0"/>
        <w:snapToGrid w:val="0"/>
        <w:spacing w:before="103" w:beforeAutospacing="0" w:after="0" w:afterAutospacing="0" w:line="268" w:lineRule="auto"/>
        <w:ind w:left="0" w:right="0" w:firstLine="48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7.生产具有品种保护权的蚕种，须提交品种权人的书</w:t>
      </w:r>
      <w:r>
        <w:rPr>
          <w:rFonts w:hint="eastAsia" w:ascii="宋体" w:hAnsi="宋体" w:eastAsia="宋体" w:cs="宋体"/>
          <w:snapToGrid/>
          <w:color w:val="000000"/>
          <w:spacing w:val="7"/>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面同意证明或转让合同复印件；生产转基因品种的，须提</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0"/>
          <w:kern w:val="0"/>
          <w:sz w:val="25"/>
          <w:szCs w:val="25"/>
          <w:lang w:val="en-US" w:eastAsia="zh-CN" w:bidi="ar"/>
        </w:rPr>
        <w:t>交农业转基因生物安全证书复印件；</w:t>
      </w:r>
    </w:p>
    <w:p>
      <w:pPr>
        <w:keepNext w:val="0"/>
        <w:keepLines w:val="0"/>
        <w:widowControl/>
        <w:suppressLineNumbers w:val="0"/>
        <w:kinsoku w:val="0"/>
        <w:autoSpaceDE w:val="0"/>
        <w:autoSpaceDN w:val="0"/>
        <w:adjustRightInd w:val="0"/>
        <w:snapToGrid w:val="0"/>
        <w:spacing w:before="105" w:beforeAutospacing="0" w:after="0" w:afterAutospacing="0" w:line="268" w:lineRule="auto"/>
        <w:ind w:left="0" w:right="1" w:firstLine="480"/>
        <w:jc w:val="left"/>
        <w:rPr>
          <w:rFonts w:hint="eastAsia" w:ascii="宋体" w:hAnsi="宋体" w:eastAsia="宋体" w:cs="宋体"/>
          <w:sz w:val="25"/>
          <w:szCs w:val="25"/>
          <w:lang w:val="en-US"/>
        </w:rPr>
      </w:pPr>
      <w:r>
        <w:rPr>
          <w:rFonts w:hint="eastAsia" w:ascii="宋体" w:hAnsi="宋体" w:eastAsia="宋体" w:cs="宋体"/>
          <w:snapToGrid/>
          <w:color w:val="000000"/>
          <w:kern w:val="0"/>
          <w:sz w:val="25"/>
          <w:szCs w:val="25"/>
          <w:lang w:val="en-US" w:eastAsia="zh-CN" w:bidi="ar"/>
        </w:rPr>
        <w:t>8.申请蚕种冷藏、浸酸生产许可证的，还须提交</w:t>
      </w:r>
      <w:r>
        <w:rPr>
          <w:rFonts w:hint="eastAsia" w:ascii="宋体" w:hAnsi="宋体" w:eastAsia="宋体" w:cs="宋体"/>
          <w:snapToGrid/>
          <w:color w:val="000000"/>
          <w:spacing w:val="-1"/>
          <w:kern w:val="0"/>
          <w:sz w:val="25"/>
          <w:szCs w:val="25"/>
          <w:lang w:val="en-US" w:eastAsia="zh-CN" w:bidi="ar"/>
        </w:rPr>
        <w:t>蚕种</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冷藏库房、浸酸设备仪器、场地照片和相关情况介绍，以</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及产权证明复印件。</w:t>
      </w:r>
    </w:p>
    <w:p>
      <w:pPr>
        <w:keepNext w:val="0"/>
        <w:keepLines w:val="0"/>
        <w:widowControl/>
        <w:suppressLineNumbers w:val="0"/>
        <w:kinsoku w:val="0"/>
        <w:autoSpaceDE w:val="0"/>
        <w:autoSpaceDN w:val="0"/>
        <w:adjustRightInd w:val="0"/>
        <w:snapToGrid w:val="0"/>
        <w:spacing w:before="98" w:beforeAutospacing="0" w:after="0" w:afterAutospacing="0" w:line="218" w:lineRule="auto"/>
        <w:ind w:left="563" w:right="0"/>
        <w:jc w:val="left"/>
        <w:rPr>
          <w:rFonts w:hint="eastAsia" w:ascii="宋体" w:hAnsi="宋体" w:eastAsia="宋体" w:cs="宋体"/>
          <w:sz w:val="25"/>
          <w:szCs w:val="25"/>
          <w:lang w:val="en-US"/>
        </w:rPr>
      </w:pPr>
      <w:r>
        <w:rPr>
          <w:rFonts w:hint="eastAsia" w:ascii="宋体" w:hAnsi="宋体" w:eastAsia="宋体" w:cs="宋体"/>
          <w:b/>
          <w:bCs/>
          <w:snapToGrid/>
          <w:color w:val="000000"/>
          <w:spacing w:val="6"/>
          <w:kern w:val="0"/>
          <w:sz w:val="25"/>
          <w:szCs w:val="25"/>
          <w:lang w:val="en-US" w:eastAsia="zh-CN" w:bidi="ar"/>
        </w:rPr>
        <w:t>(二)申请蚕种经营许可证，须提交下列材料：</w:t>
      </w:r>
    </w:p>
    <w:p>
      <w:pPr>
        <w:keepNext w:val="0"/>
        <w:keepLines w:val="0"/>
        <w:widowControl/>
        <w:suppressLineNumbers w:val="0"/>
        <w:kinsoku w:val="0"/>
        <w:autoSpaceDE w:val="0"/>
        <w:autoSpaceDN w:val="0"/>
        <w:adjustRightInd w:val="0"/>
        <w:snapToGrid w:val="0"/>
        <w:spacing w:before="189" w:beforeAutospacing="0" w:after="0" w:afterAutospacing="0" w:line="218" w:lineRule="auto"/>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3"/>
          <w:kern w:val="0"/>
          <w:sz w:val="25"/>
          <w:szCs w:val="25"/>
          <w:lang w:val="en-US" w:eastAsia="zh-CN" w:bidi="ar"/>
        </w:rPr>
        <w:t>1.蚕种生产经营许可证申请表；</w:t>
      </w:r>
    </w:p>
    <w:p>
      <w:pPr>
        <w:keepNext w:val="0"/>
        <w:keepLines w:val="0"/>
        <w:widowControl/>
        <w:suppressLineNumbers w:val="0"/>
        <w:kinsoku w:val="0"/>
        <w:autoSpaceDE w:val="0"/>
        <w:autoSpaceDN w:val="0"/>
        <w:adjustRightInd w:val="0"/>
        <w:snapToGrid w:val="0"/>
        <w:spacing w:before="101" w:beforeAutospacing="0" w:after="0" w:afterAutospacing="0" w:line="256" w:lineRule="auto"/>
        <w:ind w:left="480" w:right="474"/>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2.经营场所、人员、财务及运营等基本情况报告；</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3.专业技术人员资质证明复印件；</w:t>
      </w:r>
    </w:p>
    <w:p>
      <w:pPr>
        <w:keepNext w:val="0"/>
        <w:keepLines w:val="0"/>
        <w:widowControl/>
        <w:suppressLineNumbers w:val="0"/>
        <w:kinsoku w:val="0"/>
        <w:autoSpaceDE w:val="0"/>
        <w:autoSpaceDN w:val="0"/>
        <w:adjustRightInd w:val="0"/>
        <w:snapToGrid w:val="0"/>
        <w:spacing w:before="101" w:beforeAutospacing="0" w:after="0" w:afterAutospacing="0" w:line="402" w:lineRule="exact"/>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1"/>
          <w:kern w:val="0"/>
          <w:position w:val="11"/>
          <w:sz w:val="25"/>
          <w:szCs w:val="25"/>
          <w:lang w:val="en-US" w:eastAsia="zh-CN" w:bidi="ar"/>
        </w:rPr>
        <w:t>4.设施设备情况报告及证明材料；</w:t>
      </w:r>
    </w:p>
    <w:p>
      <w:pPr>
        <w:keepNext w:val="0"/>
        <w:keepLines w:val="0"/>
        <w:widowControl/>
        <w:suppressLineNumbers w:val="0"/>
        <w:kinsoku w:val="0"/>
        <w:autoSpaceDE w:val="0"/>
        <w:autoSpaceDN w:val="0"/>
        <w:adjustRightInd w:val="0"/>
        <w:snapToGrid w:val="0"/>
        <w:spacing w:before="0" w:beforeAutospacing="0" w:after="0" w:afterAutospacing="0" w:line="216" w:lineRule="auto"/>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2"/>
          <w:kern w:val="0"/>
          <w:sz w:val="25"/>
          <w:szCs w:val="25"/>
          <w:lang w:val="en-US" w:eastAsia="zh-CN" w:bidi="ar"/>
        </w:rPr>
        <w:t>5.蚕种供货合同复印件。</w:t>
      </w: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20" w:lineRule="auto"/>
        <w:ind w:left="493" w:right="0"/>
        <w:jc w:val="left"/>
        <w:outlineLvl w:val="0"/>
        <w:rPr>
          <w:rFonts w:hint="eastAsia" w:ascii="黑体" w:hAnsi="宋体" w:eastAsia="黑体" w:cs="黑体"/>
          <w:sz w:val="25"/>
          <w:szCs w:val="25"/>
          <w:lang w:val="en-US"/>
        </w:rPr>
      </w:pPr>
      <w:bookmarkStart w:id="73" w:name="_bookmark3"/>
      <w:bookmarkEnd w:id="73"/>
      <w:r>
        <w:rPr>
          <w:rFonts w:hint="eastAsia" w:ascii="黑体" w:hAnsi="宋体" w:eastAsia="黑体" w:cs="黑体"/>
          <w:b/>
          <w:bCs/>
          <w:snapToGrid/>
          <w:color w:val="000000"/>
          <w:spacing w:val="-12"/>
          <w:kern w:val="0"/>
          <w:sz w:val="25"/>
          <w:szCs w:val="25"/>
          <w:lang w:val="en-US" w:eastAsia="zh-CN" w:bidi="ar"/>
        </w:rPr>
        <w:t>四、</w:t>
      </w:r>
      <w:r>
        <w:rPr>
          <w:rFonts w:hint="eastAsia" w:ascii="黑体" w:hAnsi="宋体" w:eastAsia="黑体" w:cs="黑体"/>
          <w:snapToGrid/>
          <w:color w:val="000000"/>
          <w:spacing w:val="-49"/>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办理流程</w:t>
      </w:r>
    </w:p>
    <w:p>
      <w:pPr>
        <w:keepNext w:val="0"/>
        <w:keepLines w:val="0"/>
        <w:widowControl/>
        <w:suppressLineNumbers w:val="0"/>
        <w:kinsoku w:val="0"/>
        <w:autoSpaceDE w:val="0"/>
        <w:autoSpaceDN w:val="0"/>
        <w:adjustRightInd w:val="0"/>
        <w:snapToGrid w:val="0"/>
        <w:spacing w:before="176"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7"/>
          <w:kern w:val="0"/>
          <w:sz w:val="25"/>
          <w:szCs w:val="25"/>
          <w:lang w:val="en-US" w:eastAsia="zh-CN" w:bidi="ar"/>
        </w:rPr>
        <w:t>受理→审核→审批→办结</w:t>
      </w:r>
    </w:p>
    <w:p>
      <w:pPr>
        <w:keepNext w:val="0"/>
        <w:keepLines w:val="0"/>
        <w:widowControl/>
        <w:suppressLineNumbers w:val="0"/>
        <w:kinsoku w:val="0"/>
        <w:autoSpaceDE w:val="0"/>
        <w:autoSpaceDN w:val="0"/>
        <w:adjustRightInd w:val="0"/>
        <w:snapToGrid w:val="0"/>
        <w:spacing w:before="227"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2"/>
          <w:kern w:val="0"/>
          <w:sz w:val="25"/>
          <w:szCs w:val="25"/>
          <w:lang w:val="en-US" w:eastAsia="zh-CN" w:bidi="ar"/>
        </w:rPr>
        <w:t>五、</w:t>
      </w:r>
      <w:r>
        <w:rPr>
          <w:rFonts w:hint="eastAsia" w:ascii="黑体" w:hAnsi="宋体" w:eastAsia="黑体" w:cs="黑体"/>
          <w:snapToGrid/>
          <w:color w:val="000000"/>
          <w:spacing w:val="10"/>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办理时限</w:t>
      </w:r>
    </w:p>
    <w:p>
      <w:pPr>
        <w:keepNext w:val="0"/>
        <w:keepLines w:val="0"/>
        <w:widowControl/>
        <w:suppressLineNumbers w:val="0"/>
        <w:kinsoku w:val="0"/>
        <w:autoSpaceDE w:val="0"/>
        <w:autoSpaceDN w:val="0"/>
        <w:adjustRightInd w:val="0"/>
        <w:snapToGrid w:val="0"/>
        <w:spacing w:before="165" w:beforeAutospacing="0" w:after="0" w:afterAutospacing="0" w:line="252" w:lineRule="auto"/>
        <w:ind w:left="0" w:right="0" w:firstLine="490"/>
        <w:jc w:val="left"/>
        <w:rPr>
          <w:rFonts w:hint="eastAsia" w:ascii="宋体" w:hAnsi="宋体" w:eastAsia="宋体" w:cs="宋体"/>
          <w:sz w:val="25"/>
          <w:szCs w:val="25"/>
          <w:lang w:val="en-US"/>
        </w:rPr>
      </w:pPr>
      <w:r>
        <w:rPr>
          <w:rFonts w:hint="eastAsia" w:ascii="宋体" w:hAnsi="宋体" w:eastAsia="宋体" w:cs="宋体"/>
          <w:snapToGrid/>
          <w:color w:val="000000"/>
          <w:spacing w:val="28"/>
          <w:kern w:val="0"/>
          <w:sz w:val="25"/>
          <w:szCs w:val="25"/>
          <w:lang w:val="en-US" w:eastAsia="zh-CN" w:bidi="ar"/>
        </w:rPr>
        <w:t>法定时限：20个工作日(《蚕种管理办法》第十</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6"/>
          <w:kern w:val="0"/>
          <w:sz w:val="25"/>
          <w:szCs w:val="25"/>
          <w:lang w:val="en-US" w:eastAsia="zh-CN" w:bidi="ar"/>
        </w:rPr>
        <w:t>八条)</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承诺时限：6个工作日</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黑体" w:hAnsi="宋体" w:eastAsia="黑体" w:cs="黑体"/>
          <w:b/>
          <w:bCs/>
          <w:snapToGrid/>
          <w:color w:val="000000"/>
          <w:spacing w:val="-10"/>
          <w:kern w:val="0"/>
          <w:sz w:val="25"/>
          <w:szCs w:val="25"/>
          <w:lang w:val="en-US" w:eastAsia="zh-CN" w:bidi="ar"/>
        </w:rPr>
        <w:t>六</w:t>
      </w:r>
      <w:r>
        <w:rPr>
          <w:rFonts w:hint="eastAsia" w:ascii="黑体" w:hAnsi="宋体" w:eastAsia="黑体" w:cs="黑体"/>
          <w:b/>
          <w:bCs/>
          <w:snapToGrid/>
          <w:color w:val="000000"/>
          <w:spacing w:val="-12"/>
          <w:kern w:val="0"/>
          <w:sz w:val="25"/>
          <w:szCs w:val="25"/>
          <w:lang w:val="en-US" w:eastAsia="zh-CN" w:bidi="ar"/>
        </w:rPr>
        <w:t>、</w:t>
      </w:r>
      <w:r>
        <w:rPr>
          <w:rFonts w:hint="eastAsia" w:ascii="黑体" w:hAnsi="宋体" w:eastAsia="黑体" w:cs="黑体"/>
          <w:b/>
          <w:bCs/>
          <w:snapToGrid/>
          <w:color w:val="000000"/>
          <w:spacing w:val="-10"/>
          <w:kern w:val="0"/>
          <w:sz w:val="25"/>
          <w:szCs w:val="25"/>
          <w:lang w:val="en-US" w:eastAsia="zh-CN" w:bidi="ar"/>
        </w:rPr>
        <w:t>咨询电话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仿宋" w:hAnsi="仿宋" w:eastAsia="仿宋" w:cs="仿宋"/>
          <w:sz w:val="32"/>
          <w:szCs w:val="32"/>
          <w:lang w:val="en-US" w:eastAsia="zh-CN"/>
        </w:rPr>
        <w:t>0793-5127031</w:t>
      </w:r>
    </w:p>
    <w:p>
      <w:pPr>
        <w:rPr>
          <w:rFonts w:hint="default" w:ascii="Arial" w:hAnsi="Arial" w:eastAsia="等线" w:cs="Arial"/>
          <w:sz w:val="21"/>
          <w:szCs w:val="21"/>
          <w:lang w:val="en-US" w:eastAsia="zh-CN" w:bidi="ar"/>
        </w:rPr>
      </w:pP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黑体" w:hAnsi="宋体" w:eastAsia="黑体" w:cs="黑体"/>
          <w:b/>
          <w:bCs/>
          <w:snapToGrid/>
          <w:color w:val="000000"/>
          <w:spacing w:val="-10"/>
          <w:kern w:val="0"/>
          <w:sz w:val="25"/>
          <w:szCs w:val="25"/>
          <w:lang w:val="en-US" w:eastAsia="zh-CN" w:bidi="ar"/>
        </w:rPr>
        <w:t>七</w:t>
      </w:r>
      <w:r>
        <w:rPr>
          <w:rFonts w:hint="eastAsia" w:ascii="黑体" w:hAnsi="宋体" w:eastAsia="黑体" w:cs="黑体"/>
          <w:b/>
          <w:bCs/>
          <w:snapToGrid/>
          <w:color w:val="000000"/>
          <w:spacing w:val="-12"/>
          <w:kern w:val="0"/>
          <w:sz w:val="25"/>
          <w:szCs w:val="25"/>
          <w:lang w:val="en-US" w:eastAsia="zh-CN" w:bidi="ar"/>
        </w:rPr>
        <w:t>、</w:t>
      </w:r>
      <w:r>
        <w:rPr>
          <w:rFonts w:hint="eastAsia" w:ascii="黑体" w:hAnsi="宋体" w:eastAsia="黑体" w:cs="黑体"/>
          <w:b/>
          <w:bCs/>
          <w:snapToGrid/>
          <w:color w:val="000000"/>
          <w:spacing w:val="-10"/>
          <w:kern w:val="0"/>
          <w:sz w:val="25"/>
          <w:szCs w:val="25"/>
          <w:lang w:val="en-US" w:eastAsia="zh-CN" w:bidi="ar"/>
        </w:rPr>
        <w:t>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rPr>
          <w:rFonts w:hint="default" w:ascii="Arial" w:hAnsi="Arial" w:eastAsia="等线" w:cs="Arial"/>
          <w:sz w:val="21"/>
          <w:szCs w:val="21"/>
          <w:lang w:val="en-US" w:eastAsia="zh-CN" w:bidi="ar"/>
        </w:rPr>
      </w:pPr>
    </w:p>
    <w:p>
      <w:pPr>
        <w:rPr>
          <w:rFonts w:hint="default" w:ascii="Arial" w:hAnsi="Arial" w:eastAsia="等线" w:cs="Arial"/>
          <w:sz w:val="21"/>
          <w:szCs w:val="21"/>
          <w:lang w:val="en-US" w:eastAsia="zh-CN" w:bidi="ar"/>
        </w:rPr>
      </w:pP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黑体" w:hAnsi="宋体" w:eastAsia="黑体" w:cs="黑体"/>
          <w:b/>
          <w:bCs/>
          <w:snapToGrid/>
          <w:color w:val="000000"/>
          <w:spacing w:val="-10"/>
          <w:kern w:val="0"/>
          <w:sz w:val="25"/>
          <w:szCs w:val="25"/>
          <w:lang w:val="en-US" w:eastAsia="zh-CN" w:bidi="ar"/>
        </w:rPr>
        <w:t>八、办理地点</w:t>
      </w:r>
    </w:p>
    <w:p>
      <w:pPr>
        <w:ind w:firstLine="960" w:firstLineChars="400"/>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kinsoku w:val="0"/>
        <w:autoSpaceDE w:val="0"/>
        <w:autoSpaceDN w:val="0"/>
        <w:adjustRightInd w:val="0"/>
        <w:snapToGrid w:val="0"/>
        <w:spacing w:before="0" w:beforeAutospacing="0" w:after="0" w:afterAutospacing="0" w:line="280"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80" w:lineRule="auto"/>
        <w:ind w:left="0" w:right="0"/>
        <w:jc w:val="left"/>
        <w:rPr>
          <w:lang w:val="en-US"/>
        </w:rPr>
      </w:pPr>
    </w:p>
    <w:p>
      <w:pPr>
        <w:keepNext w:val="0"/>
        <w:keepLines w:val="0"/>
        <w:widowControl/>
        <w:suppressLineNumbers w:val="0"/>
        <w:kinsoku w:val="0"/>
        <w:autoSpaceDE w:val="0"/>
        <w:autoSpaceDN w:val="0"/>
        <w:adjustRightInd w:val="0"/>
        <w:snapToGrid w:val="0"/>
        <w:spacing w:before="120" w:beforeAutospacing="0" w:after="0" w:afterAutospacing="0" w:line="540" w:lineRule="exact"/>
        <w:ind w:left="975" w:right="0"/>
        <w:jc w:val="left"/>
        <w:rPr>
          <w:rFonts w:hint="eastAsia" w:ascii="宋体" w:hAnsi="宋体" w:eastAsia="宋体" w:cs="宋体"/>
          <w:sz w:val="37"/>
          <w:szCs w:val="37"/>
          <w:lang w:val="en-US"/>
        </w:rPr>
      </w:pPr>
      <w:bookmarkStart w:id="74" w:name="_bookmark4"/>
      <w:bookmarkEnd w:id="74"/>
      <w:r>
        <w:rPr>
          <w:rFonts w:hint="eastAsia" w:ascii="宋体" w:hAnsi="宋体" w:eastAsia="宋体" w:cs="宋体"/>
          <w:b/>
          <w:bCs/>
          <w:snapToGrid/>
          <w:color w:val="000000"/>
          <w:spacing w:val="15"/>
          <w:kern w:val="0"/>
          <w:position w:val="11"/>
          <w:sz w:val="37"/>
          <w:szCs w:val="37"/>
          <w:lang w:val="en-US" w:eastAsia="zh-CN" w:bidi="ar"/>
        </w:rPr>
        <w:t>种蜂生产经营许可证核发</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355" w:right="0"/>
        <w:jc w:val="left"/>
        <w:rPr>
          <w:rFonts w:hint="eastAsia" w:ascii="宋体" w:hAnsi="宋体" w:eastAsia="宋体" w:cs="宋体"/>
          <w:sz w:val="37"/>
          <w:szCs w:val="37"/>
          <w:lang w:val="en-US"/>
        </w:rPr>
      </w:pPr>
      <w:r>
        <w:rPr>
          <w:rFonts w:hint="eastAsia" w:ascii="宋体" w:hAnsi="宋体" w:eastAsia="宋体" w:cs="宋体"/>
          <w:b/>
          <w:bCs/>
          <w:snapToGrid/>
          <w:color w:val="000000"/>
          <w:spacing w:val="15"/>
          <w:kern w:val="0"/>
          <w:sz w:val="37"/>
          <w:szCs w:val="37"/>
          <w:lang w:val="en-US" w:eastAsia="zh-CN" w:bidi="ar"/>
        </w:rPr>
        <w:t>服务指南</w:t>
      </w:r>
    </w:p>
    <w:p>
      <w:pPr>
        <w:keepNext w:val="0"/>
        <w:keepLines w:val="0"/>
        <w:widowControl/>
        <w:suppressLineNumbers w:val="0"/>
        <w:kinsoku w:val="0"/>
        <w:autoSpaceDE w:val="0"/>
        <w:autoSpaceDN w:val="0"/>
        <w:adjustRightInd w:val="0"/>
        <w:snapToGrid w:val="0"/>
        <w:spacing w:before="0" w:beforeAutospacing="0" w:after="0" w:afterAutospacing="0"/>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0"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4"/>
          <w:kern w:val="0"/>
          <w:sz w:val="25"/>
          <w:szCs w:val="25"/>
          <w:lang w:val="en-US" w:eastAsia="zh-CN" w:bidi="ar"/>
        </w:rPr>
        <w:t>一、种蜂生产经营许可证核发办理条件</w:t>
      </w:r>
    </w:p>
    <w:p>
      <w:pPr>
        <w:keepNext w:val="0"/>
        <w:keepLines w:val="0"/>
        <w:widowControl/>
        <w:suppressLineNumbers w:val="0"/>
        <w:kinsoku w:val="0"/>
        <w:autoSpaceDE w:val="0"/>
        <w:autoSpaceDN w:val="0"/>
        <w:adjustRightInd w:val="0"/>
        <w:snapToGrid w:val="0"/>
        <w:spacing w:before="156" w:beforeAutospacing="0" w:after="0" w:afterAutospacing="0" w:line="256" w:lineRule="auto"/>
        <w:ind w:left="0" w:right="10" w:firstLine="365"/>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sz w:val="25"/>
          <w:szCs w:val="25"/>
          <w:lang w:val="en-US" w:eastAsia="zh-CN" w:bidi="ar"/>
        </w:rPr>
        <w:t>《养蜂管理办法(试行)》第七条取得《种畜禽生产经</w:t>
      </w:r>
      <w:r>
        <w:rPr>
          <w:rFonts w:hint="eastAsia" w:ascii="宋体" w:hAnsi="宋体" w:eastAsia="宋体" w:cs="宋体"/>
          <w:snapToGrid/>
          <w:color w:val="000000"/>
          <w:spacing w:val="7"/>
          <w:kern w:val="0"/>
          <w:sz w:val="25"/>
          <w:szCs w:val="25"/>
          <w:lang w:val="en-US" w:eastAsia="zh-CN" w:bidi="ar"/>
        </w:rPr>
        <w:t xml:space="preserve"> </w:t>
      </w:r>
      <w:r>
        <w:rPr>
          <w:rFonts w:hint="eastAsia" w:ascii="宋体" w:hAnsi="宋体" w:eastAsia="宋体" w:cs="宋体"/>
          <w:snapToGrid/>
          <w:color w:val="000000"/>
          <w:spacing w:val="-5"/>
          <w:kern w:val="0"/>
          <w:sz w:val="25"/>
          <w:szCs w:val="25"/>
          <w:lang w:val="en-US" w:eastAsia="zh-CN" w:bidi="ar"/>
        </w:rPr>
        <w:t>营许可证》</w:t>
      </w:r>
    </w:p>
    <w:p>
      <w:pPr>
        <w:keepNext w:val="0"/>
        <w:keepLines w:val="0"/>
        <w:widowControl/>
        <w:suppressLineNumbers w:val="0"/>
        <w:kinsoku w:val="0"/>
        <w:autoSpaceDE w:val="0"/>
        <w:autoSpaceDN w:val="0"/>
        <w:adjustRightInd w:val="0"/>
        <w:snapToGrid w:val="0"/>
        <w:spacing w:before="217"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2"/>
          <w:kern w:val="0"/>
          <w:sz w:val="25"/>
          <w:szCs w:val="25"/>
          <w:lang w:val="en-US" w:eastAsia="zh-CN" w:bidi="ar"/>
        </w:rPr>
        <w:t>二、</w:t>
      </w:r>
      <w:r>
        <w:rPr>
          <w:rFonts w:hint="eastAsia" w:ascii="黑体" w:hAnsi="宋体" w:eastAsia="黑体" w:cs="黑体"/>
          <w:snapToGrid/>
          <w:color w:val="000000"/>
          <w:spacing w:val="-33"/>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申报材料：</w:t>
      </w:r>
    </w:p>
    <w:p>
      <w:pPr>
        <w:keepNext w:val="0"/>
        <w:keepLines w:val="0"/>
        <w:widowControl/>
        <w:suppressLineNumbers w:val="0"/>
        <w:kinsoku w:val="0"/>
        <w:autoSpaceDE w:val="0"/>
        <w:autoSpaceDN w:val="0"/>
        <w:adjustRightInd w:val="0"/>
        <w:snapToGrid w:val="0"/>
        <w:spacing w:before="173" w:beforeAutospacing="0" w:after="0" w:afterAutospacing="0" w:line="390" w:lineRule="exact"/>
        <w:ind w:left="365" w:right="0"/>
        <w:jc w:val="left"/>
        <w:rPr>
          <w:rFonts w:hint="eastAsia" w:ascii="宋体" w:hAnsi="宋体" w:eastAsia="宋体" w:cs="宋体"/>
          <w:sz w:val="25"/>
          <w:szCs w:val="25"/>
          <w:lang w:val="en-US"/>
        </w:rPr>
      </w:pPr>
      <w:r>
        <w:rPr>
          <w:rFonts w:hint="eastAsia" w:ascii="宋体" w:hAnsi="宋体" w:eastAsia="宋体" w:cs="宋体"/>
          <w:snapToGrid/>
          <w:color w:val="000000"/>
          <w:spacing w:val="9"/>
          <w:kern w:val="0"/>
          <w:position w:val="10"/>
          <w:sz w:val="25"/>
          <w:szCs w:val="25"/>
          <w:lang w:val="en-US" w:eastAsia="zh-CN" w:bidi="ar"/>
        </w:rPr>
        <w:t>《养蜂管理办法(试行)》第七条</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14"/>
          <w:kern w:val="0"/>
          <w:sz w:val="25"/>
          <w:szCs w:val="25"/>
          <w:lang w:val="en-US" w:eastAsia="zh-CN" w:bidi="ar"/>
        </w:rPr>
        <w:t>1.种畜禽生产经营许可证；</w:t>
      </w:r>
    </w:p>
    <w:p>
      <w:pPr>
        <w:keepNext w:val="0"/>
        <w:keepLines w:val="0"/>
        <w:widowControl/>
        <w:suppressLineNumbers w:val="0"/>
        <w:kinsoku w:val="0"/>
        <w:autoSpaceDE w:val="0"/>
        <w:autoSpaceDN w:val="0"/>
        <w:adjustRightInd w:val="0"/>
        <w:snapToGrid w:val="0"/>
        <w:spacing w:before="93" w:beforeAutospacing="0" w:after="0" w:afterAutospacing="0" w:line="390" w:lineRule="exact"/>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15"/>
          <w:kern w:val="0"/>
          <w:position w:val="10"/>
          <w:sz w:val="25"/>
          <w:szCs w:val="25"/>
          <w:lang w:val="en-US" w:eastAsia="zh-CN" w:bidi="ar"/>
        </w:rPr>
        <w:t>2.检疫合格证明；</w:t>
      </w:r>
    </w:p>
    <w:p>
      <w:pPr>
        <w:keepNext w:val="0"/>
        <w:keepLines w:val="0"/>
        <w:widowControl/>
        <w:suppressLineNumbers w:val="0"/>
        <w:kinsoku w:val="0"/>
        <w:autoSpaceDE w:val="0"/>
        <w:autoSpaceDN w:val="0"/>
        <w:adjustRightInd w:val="0"/>
        <w:snapToGrid w:val="0"/>
        <w:spacing w:before="1"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15"/>
          <w:kern w:val="0"/>
          <w:sz w:val="25"/>
          <w:szCs w:val="25"/>
          <w:lang w:val="en-US" w:eastAsia="zh-CN" w:bidi="ar"/>
        </w:rPr>
        <w:t>3.种蜂合格证。</w:t>
      </w:r>
    </w:p>
    <w:p>
      <w:pPr>
        <w:keepNext w:val="0"/>
        <w:keepLines w:val="0"/>
        <w:widowControl/>
        <w:suppressLineNumbers w:val="0"/>
        <w:kinsoku w:val="0"/>
        <w:autoSpaceDE w:val="0"/>
        <w:autoSpaceDN w:val="0"/>
        <w:adjustRightInd w:val="0"/>
        <w:snapToGrid w:val="0"/>
        <w:spacing w:before="237"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1"/>
          <w:kern w:val="0"/>
          <w:sz w:val="25"/>
          <w:szCs w:val="25"/>
          <w:lang w:val="en-US" w:eastAsia="zh-CN" w:bidi="ar"/>
        </w:rPr>
        <w:t>三、</w:t>
      </w:r>
      <w:r>
        <w:rPr>
          <w:rFonts w:hint="eastAsia" w:ascii="黑体" w:hAnsi="宋体" w:eastAsia="黑体" w:cs="黑体"/>
          <w:snapToGrid/>
          <w:color w:val="000000"/>
          <w:spacing w:val="-55"/>
          <w:kern w:val="0"/>
          <w:sz w:val="25"/>
          <w:szCs w:val="25"/>
          <w:lang w:val="en-US" w:eastAsia="zh-CN" w:bidi="ar"/>
        </w:rPr>
        <w:t xml:space="preserve"> </w:t>
      </w:r>
      <w:r>
        <w:rPr>
          <w:rFonts w:hint="eastAsia" w:ascii="黑体" w:hAnsi="宋体" w:eastAsia="黑体" w:cs="黑体"/>
          <w:b/>
          <w:bCs/>
          <w:snapToGrid/>
          <w:color w:val="000000"/>
          <w:spacing w:val="-11"/>
          <w:kern w:val="0"/>
          <w:sz w:val="25"/>
          <w:szCs w:val="25"/>
          <w:lang w:val="en-US" w:eastAsia="zh-CN" w:bidi="ar"/>
        </w:rPr>
        <w:t>办理流程</w:t>
      </w:r>
    </w:p>
    <w:p>
      <w:pPr>
        <w:keepNext w:val="0"/>
        <w:keepLines w:val="0"/>
        <w:widowControl/>
        <w:suppressLineNumbers w:val="0"/>
        <w:kinsoku w:val="0"/>
        <w:autoSpaceDE w:val="0"/>
        <w:autoSpaceDN w:val="0"/>
        <w:adjustRightInd w:val="0"/>
        <w:snapToGrid w:val="0"/>
        <w:spacing w:before="167"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7"/>
          <w:kern w:val="0"/>
          <w:sz w:val="25"/>
          <w:szCs w:val="25"/>
          <w:lang w:val="en-US" w:eastAsia="zh-CN" w:bidi="ar"/>
        </w:rPr>
        <w:t>受理→审核→审批→办结</w:t>
      </w:r>
    </w:p>
    <w:p>
      <w:pPr>
        <w:keepNext w:val="0"/>
        <w:keepLines w:val="0"/>
        <w:widowControl/>
        <w:suppressLineNumbers w:val="0"/>
        <w:kinsoku w:val="0"/>
        <w:autoSpaceDE w:val="0"/>
        <w:autoSpaceDN w:val="0"/>
        <w:adjustRightInd w:val="0"/>
        <w:snapToGrid w:val="0"/>
        <w:spacing w:before="102"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6"/>
          <w:kern w:val="0"/>
          <w:sz w:val="25"/>
          <w:szCs w:val="25"/>
          <w:lang w:val="en-US" w:eastAsia="zh-CN" w:bidi="ar"/>
        </w:rPr>
        <w:t>线下受理：铅山县政务服务中心农业农村窗口</w:t>
      </w:r>
    </w:p>
    <w:p>
      <w:pPr>
        <w:keepNext w:val="0"/>
        <w:keepLines w:val="0"/>
        <w:widowControl/>
        <w:suppressLineNumbers w:val="0"/>
        <w:kinsoku w:val="0"/>
        <w:autoSpaceDE w:val="0"/>
        <w:autoSpaceDN w:val="0"/>
        <w:adjustRightInd w:val="0"/>
        <w:snapToGrid w:val="0"/>
        <w:spacing w:before="219"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9"/>
          <w:kern w:val="0"/>
          <w:sz w:val="25"/>
          <w:szCs w:val="25"/>
          <w:lang w:val="en-US" w:eastAsia="zh-CN" w:bidi="ar"/>
        </w:rPr>
        <w:t>四、</w:t>
      </w:r>
      <w:r>
        <w:rPr>
          <w:rFonts w:hint="eastAsia" w:ascii="黑体" w:hAnsi="宋体" w:eastAsia="黑体" w:cs="黑体"/>
          <w:snapToGrid/>
          <w:color w:val="000000"/>
          <w:spacing w:val="23"/>
          <w:kern w:val="0"/>
          <w:sz w:val="25"/>
          <w:szCs w:val="25"/>
          <w:lang w:val="en-US" w:eastAsia="zh-CN" w:bidi="ar"/>
        </w:rPr>
        <w:t xml:space="preserve"> </w:t>
      </w:r>
      <w:r>
        <w:rPr>
          <w:rFonts w:hint="eastAsia" w:ascii="黑体" w:hAnsi="宋体" w:eastAsia="黑体" w:cs="黑体"/>
          <w:b/>
          <w:bCs/>
          <w:snapToGrid/>
          <w:color w:val="000000"/>
          <w:spacing w:val="-9"/>
          <w:kern w:val="0"/>
          <w:sz w:val="25"/>
          <w:szCs w:val="25"/>
          <w:lang w:val="en-US" w:eastAsia="zh-CN" w:bidi="ar"/>
        </w:rPr>
        <w:t>办理时限</w:t>
      </w:r>
    </w:p>
    <w:p>
      <w:pPr>
        <w:keepNext w:val="0"/>
        <w:keepLines w:val="0"/>
        <w:widowControl/>
        <w:suppressLineNumbers w:val="0"/>
        <w:kinsoku w:val="0"/>
        <w:autoSpaceDE w:val="0"/>
        <w:autoSpaceDN w:val="0"/>
        <w:adjustRightInd w:val="0"/>
        <w:snapToGrid w:val="0"/>
        <w:spacing w:before="177" w:beforeAutospacing="0" w:after="0" w:afterAutospacing="0" w:line="259" w:lineRule="auto"/>
        <w:ind w:left="0" w:right="0" w:firstLine="490"/>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sz w:val="25"/>
          <w:szCs w:val="25"/>
          <w:lang w:val="en-US" w:eastAsia="zh-CN" w:bidi="ar"/>
        </w:rPr>
        <w:t>法定时限：20个工作日(《中华人民共和国行政许可</w:t>
      </w:r>
      <w:r>
        <w:rPr>
          <w:rFonts w:hint="eastAsia" w:ascii="宋体" w:hAnsi="宋体" w:eastAsia="宋体" w:cs="宋体"/>
          <w:snapToGrid/>
          <w:color w:val="000000"/>
          <w:spacing w:val="18"/>
          <w:kern w:val="0"/>
          <w:sz w:val="25"/>
          <w:szCs w:val="25"/>
          <w:lang w:val="en-US" w:eastAsia="zh-CN" w:bidi="ar"/>
        </w:rPr>
        <w:t xml:space="preserve"> </w:t>
      </w:r>
      <w:r>
        <w:rPr>
          <w:rFonts w:hint="eastAsia" w:ascii="宋体" w:hAnsi="宋体" w:eastAsia="宋体" w:cs="宋体"/>
          <w:snapToGrid/>
          <w:color w:val="000000"/>
          <w:spacing w:val="6"/>
          <w:kern w:val="0"/>
          <w:sz w:val="25"/>
          <w:szCs w:val="25"/>
          <w:lang w:val="en-US" w:eastAsia="zh-CN" w:bidi="ar"/>
        </w:rPr>
        <w:t>法》)</w:t>
      </w:r>
    </w:p>
    <w:p>
      <w:pPr>
        <w:keepNext w:val="0"/>
        <w:keepLines w:val="0"/>
        <w:widowControl/>
        <w:suppressLineNumbers w:val="0"/>
        <w:kinsoku w:val="0"/>
        <w:autoSpaceDE w:val="0"/>
        <w:autoSpaceDN w:val="0"/>
        <w:adjustRightInd w:val="0"/>
        <w:snapToGrid w:val="0"/>
        <w:spacing w:before="85"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sz w:val="25"/>
          <w:szCs w:val="25"/>
          <w:lang w:val="en-US" w:eastAsia="zh-CN" w:bidi="ar"/>
        </w:rPr>
        <w:t>承诺时限：6个工作日</w:t>
      </w:r>
    </w:p>
    <w:p>
      <w:pPr>
        <w:keepNext w:val="0"/>
        <w:keepLines w:val="0"/>
        <w:widowControl/>
        <w:numPr>
          <w:ilvl w:val="0"/>
          <w:numId w:val="96"/>
        </w:numPr>
        <w:suppressLineNumbers w:val="0"/>
        <w:kinsoku w:val="0"/>
        <w:autoSpaceDE w:val="0"/>
        <w:autoSpaceDN w:val="0"/>
        <w:adjustRightInd w:val="0"/>
        <w:snapToGrid w:val="0"/>
        <w:spacing w:before="220" w:beforeAutospacing="0" w:after="0" w:afterAutospacing="0" w:line="220" w:lineRule="auto"/>
        <w:ind w:left="0" w:leftChars="0" w:right="0" w:firstLine="466" w:firstLineChars="200"/>
        <w:jc w:val="left"/>
        <w:outlineLvl w:val="0"/>
        <w:rPr>
          <w:rFonts w:hint="eastAsia" w:ascii="黑体" w:hAnsi="宋体" w:eastAsia="黑体" w:cs="黑体"/>
          <w:b/>
          <w:bCs/>
          <w:snapToGrid/>
          <w:color w:val="000000"/>
          <w:spacing w:val="-9"/>
          <w:kern w:val="0"/>
          <w:sz w:val="25"/>
          <w:szCs w:val="25"/>
          <w:lang w:val="en-US" w:eastAsia="zh-CN" w:bidi="ar"/>
        </w:rPr>
      </w:pPr>
      <w:r>
        <w:rPr>
          <w:rFonts w:hint="eastAsia" w:ascii="黑体" w:hAnsi="宋体" w:eastAsia="黑体" w:cs="黑体"/>
          <w:b/>
          <w:bCs/>
          <w:snapToGrid/>
          <w:color w:val="000000"/>
          <w:spacing w:val="-9"/>
          <w:kern w:val="0"/>
          <w:sz w:val="25"/>
          <w:szCs w:val="25"/>
          <w:lang w:val="en-US" w:eastAsia="zh-CN" w:bidi="ar"/>
        </w:rPr>
        <w:t>咨询电话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0793-5127031</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仿宋" w:hAnsi="仿宋" w:eastAsia="仿宋" w:cs="仿宋"/>
          <w:sz w:val="32"/>
          <w:szCs w:val="32"/>
          <w:lang w:val="en-US" w:eastAsia="zh-CN"/>
        </w:rPr>
      </w:pPr>
    </w:p>
    <w:p>
      <w:pPr>
        <w:keepNext w:val="0"/>
        <w:keepLines w:val="0"/>
        <w:widowControl/>
        <w:numPr>
          <w:ilvl w:val="0"/>
          <w:numId w:val="96"/>
        </w:numPr>
        <w:suppressLineNumbers w:val="0"/>
        <w:kinsoku w:val="0"/>
        <w:autoSpaceDE w:val="0"/>
        <w:autoSpaceDN w:val="0"/>
        <w:adjustRightInd w:val="0"/>
        <w:snapToGrid w:val="0"/>
        <w:spacing w:before="220" w:beforeAutospacing="0" w:after="0" w:afterAutospacing="0" w:line="220" w:lineRule="auto"/>
        <w:ind w:left="0" w:leftChars="0" w:right="0" w:firstLine="466" w:firstLineChars="200"/>
        <w:jc w:val="left"/>
        <w:outlineLvl w:val="0"/>
        <w:rPr>
          <w:rFonts w:hint="eastAsia" w:ascii="黑体" w:hAnsi="宋体" w:eastAsia="黑体" w:cs="黑体"/>
          <w:b/>
          <w:bCs/>
          <w:snapToGrid/>
          <w:color w:val="000000"/>
          <w:spacing w:val="-9"/>
          <w:kern w:val="0"/>
          <w:sz w:val="25"/>
          <w:szCs w:val="25"/>
          <w:lang w:val="en-US" w:eastAsia="zh-CN" w:bidi="ar"/>
        </w:rPr>
      </w:pPr>
      <w:r>
        <w:rPr>
          <w:rFonts w:hint="eastAsia" w:ascii="黑体" w:hAnsi="宋体" w:eastAsia="黑体" w:cs="黑体"/>
          <w:b/>
          <w:bCs/>
          <w:snapToGrid/>
          <w:color w:val="000000"/>
          <w:spacing w:val="-9"/>
          <w:kern w:val="0"/>
          <w:sz w:val="25"/>
          <w:szCs w:val="25"/>
          <w:lang w:val="en-US" w:eastAsia="zh-CN" w:bidi="ar"/>
        </w:rPr>
        <w:t>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kinsoku w:val="0"/>
        <w:autoSpaceDE w:val="0"/>
        <w:autoSpaceDN w:val="0"/>
        <w:adjustRightInd w:val="0"/>
        <w:snapToGrid w:val="0"/>
        <w:spacing w:before="213" w:beforeAutospacing="0" w:after="0" w:afterAutospacing="0" w:line="240" w:lineRule="auto"/>
        <w:ind w:left="0" w:right="0" w:firstLine="2160" w:firstLineChars="9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夏季上午8:30-12:00  下午14:00-5:00</w:t>
      </w:r>
    </w:p>
    <w:p>
      <w:pPr>
        <w:rPr>
          <w:rFonts w:hint="eastAsia" w:ascii="宋体" w:hAnsi="宋体" w:eastAsia="宋体" w:cs="宋体"/>
          <w:color w:val="000000"/>
          <w:kern w:val="2"/>
          <w:sz w:val="24"/>
          <w:szCs w:val="24"/>
          <w:shd w:val="clear" w:fill="FFFFFF"/>
          <w:lang w:val="en-US" w:eastAsia="zh-CN" w:bidi="ar"/>
        </w:rPr>
      </w:pPr>
    </w:p>
    <w:p>
      <w:pPr>
        <w:keepNext w:val="0"/>
        <w:keepLines w:val="0"/>
        <w:widowControl/>
        <w:numPr>
          <w:ilvl w:val="0"/>
          <w:numId w:val="96"/>
        </w:numPr>
        <w:suppressLineNumbers w:val="0"/>
        <w:kinsoku w:val="0"/>
        <w:autoSpaceDE w:val="0"/>
        <w:autoSpaceDN w:val="0"/>
        <w:adjustRightInd w:val="0"/>
        <w:snapToGrid w:val="0"/>
        <w:spacing w:before="220" w:beforeAutospacing="0" w:after="0" w:afterAutospacing="0" w:line="220" w:lineRule="auto"/>
        <w:ind w:left="0" w:leftChars="0" w:right="0" w:firstLine="466" w:firstLineChars="200"/>
        <w:jc w:val="left"/>
        <w:outlineLvl w:val="0"/>
        <w:rPr>
          <w:rFonts w:hint="eastAsia" w:ascii="黑体" w:hAnsi="宋体" w:eastAsia="黑体" w:cs="黑体"/>
          <w:b/>
          <w:bCs/>
          <w:snapToGrid/>
          <w:color w:val="000000"/>
          <w:spacing w:val="-9"/>
          <w:kern w:val="0"/>
          <w:sz w:val="25"/>
          <w:szCs w:val="25"/>
          <w:lang w:val="en-US" w:eastAsia="zh-CN" w:bidi="ar"/>
        </w:rPr>
      </w:pPr>
      <w:r>
        <w:rPr>
          <w:rFonts w:hint="eastAsia" w:ascii="黑体" w:hAnsi="宋体" w:eastAsia="黑体" w:cs="黑体"/>
          <w:b/>
          <w:bCs/>
          <w:snapToGrid/>
          <w:color w:val="000000"/>
          <w:spacing w:val="-9"/>
          <w:kern w:val="0"/>
          <w:sz w:val="25"/>
          <w:szCs w:val="25"/>
          <w:lang w:val="en-US" w:eastAsia="zh-CN" w:bidi="ar"/>
        </w:rPr>
        <w:t>办理地点</w:t>
      </w:r>
    </w:p>
    <w:p>
      <w:pPr>
        <w:rPr>
          <w:rFonts w:hint="default" w:ascii="宋体" w:hAnsi="宋体" w:eastAsia="宋体" w:cs="宋体"/>
          <w:color w:val="000000"/>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kinsoku w:val="0"/>
        <w:autoSpaceDE w:val="0"/>
        <w:autoSpaceDN w:val="0"/>
        <w:adjustRightInd w:val="0"/>
        <w:snapToGrid w:val="0"/>
        <w:spacing w:before="213" w:beforeAutospacing="0" w:after="0" w:afterAutospacing="0" w:line="240" w:lineRule="auto"/>
        <w:ind w:left="0" w:right="0" w:firstLine="2160" w:firstLineChars="900"/>
        <w:jc w:val="left"/>
        <w:rPr>
          <w:rFonts w:hint="default" w:ascii="宋体" w:hAnsi="宋体" w:eastAsia="宋体" w:cs="宋体"/>
          <w:color w:val="000000"/>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90" w:lineRule="auto"/>
        <w:ind w:left="0" w:right="0"/>
        <w:jc w:val="left"/>
        <w:rPr>
          <w:lang w:val="en-US"/>
        </w:rPr>
      </w:pPr>
      <w:r>
        <w:rPr>
          <w:rFonts w:hint="default" w:ascii="Arial" w:hAnsi="Arial" w:eastAsia="等线" w:cs="Arial"/>
          <w:snapToGrid/>
          <w:color w:val="000000"/>
          <w:kern w:val="0"/>
          <w:sz w:val="21"/>
          <w:szCs w:val="21"/>
          <w:lang w:val="en-US" w:eastAsia="zh-CN" w:bidi="ar"/>
        </w:rPr>
        <mc:AlternateContent>
          <mc:Choice Requires="wps">
            <w:drawing>
              <wp:anchor distT="0" distB="0" distL="114300" distR="114300" simplePos="0" relativeHeight="251661312" behindDoc="0" locked="0" layoutInCell="0" allowOverlap="1">
                <wp:simplePos x="0" y="0"/>
                <wp:positionH relativeFrom="page">
                  <wp:posOffset>603250</wp:posOffset>
                </wp:positionH>
                <wp:positionV relativeFrom="page">
                  <wp:posOffset>1490980</wp:posOffset>
                </wp:positionV>
                <wp:extent cx="1223645" cy="2173605"/>
                <wp:effectExtent l="0" t="0" r="0" b="0"/>
                <wp:wrapNone/>
                <wp:docPr id="38" name="文本框 7"/>
                <wp:cNvGraphicFramePr/>
                <a:graphic xmlns:a="http://schemas.openxmlformats.org/drawingml/2006/main">
                  <a:graphicData uri="http://schemas.microsoft.com/office/word/2010/wordprocessingShape">
                    <wps:wsp>
                      <wps:cNvSpPr txBox="1"/>
                      <wps:spPr>
                        <a:xfrm>
                          <a:off x="0" y="0"/>
                          <a:ext cx="1223645" cy="217360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程序</w:t>
                            </w:r>
                          </w:p>
                          <w:p>
                            <w:pPr>
                              <w:keepNext w:val="0"/>
                              <w:keepLines w:val="0"/>
                              <w:widowControl/>
                              <w:suppressLineNumbers w:val="0"/>
                              <w:kinsoku w:val="0"/>
                              <w:autoSpaceDE w:val="0"/>
                              <w:autoSpaceDN w:val="0"/>
                              <w:adjustRightInd w:val="0"/>
                              <w:snapToGrid w:val="0"/>
                              <w:spacing w:before="0" w:beforeAutospacing="0" w:after="0" w:afterAutospacing="0" w:line="20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1、发现违法行为</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2、填写立案审批表</w:t>
                            </w:r>
                          </w:p>
                          <w:p>
                            <w:pPr>
                              <w:keepNext w:val="0"/>
                              <w:keepLines w:val="0"/>
                              <w:widowControl/>
                              <w:suppressLineNumbers w:val="0"/>
                              <w:kinsoku w:val="0"/>
                              <w:autoSpaceDE w:val="0"/>
                              <w:autoSpaceDN w:val="0"/>
                              <w:adjustRightInd w:val="0"/>
                              <w:snapToGrid w:val="0"/>
                              <w:spacing w:before="177"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调查人员回避</w:t>
                            </w:r>
                          </w:p>
                          <w:p>
                            <w:pPr>
                              <w:keepNext w:val="0"/>
                              <w:keepLines w:val="0"/>
                              <w:widowControl/>
                              <w:suppressLineNumbers w:val="0"/>
                              <w:kinsoku w:val="0"/>
                              <w:autoSpaceDE w:val="0"/>
                              <w:autoSpaceDN w:val="0"/>
                              <w:adjustRightInd w:val="0"/>
                              <w:snapToGrid w:val="0"/>
                              <w:spacing w:before="164" w:beforeAutospacing="0" w:after="0" w:afterAutospacing="0" w:line="18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基本要求：</w:t>
                            </w:r>
                          </w:p>
                          <w:p>
                            <w:pPr>
                              <w:keepNext w:val="0"/>
                              <w:keepLines w:val="0"/>
                              <w:widowControl/>
                              <w:suppressLineNumbers w:val="0"/>
                              <w:kinsoku w:val="0"/>
                              <w:autoSpaceDE w:val="0"/>
                              <w:autoSpaceDN w:val="0"/>
                              <w:adjustRightInd w:val="0"/>
                              <w:snapToGrid w:val="0"/>
                              <w:spacing w:before="0" w:beforeAutospacing="0" w:after="0" w:afterAutospacing="0" w:line="20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1、全面、客观、公正</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3"/>
                                <w:kern w:val="0"/>
                                <w:sz w:val="17"/>
                                <w:szCs w:val="17"/>
                                <w:lang w:val="en-US" w:eastAsia="zh-CN" w:bidi="ar"/>
                              </w:rPr>
                              <w:t>2、</w:t>
                            </w:r>
                            <w:r>
                              <w:rPr>
                                <w:rFonts w:hint="eastAsia" w:ascii="宋体" w:hAnsi="宋体" w:eastAsia="宋体" w:cs="宋体"/>
                                <w:snapToGrid/>
                                <w:color w:val="000000"/>
                                <w:spacing w:val="-48"/>
                                <w:kern w:val="0"/>
                                <w:sz w:val="17"/>
                                <w:szCs w:val="17"/>
                                <w:lang w:val="en-US" w:eastAsia="zh-CN" w:bidi="ar"/>
                              </w:rPr>
                              <w:t xml:space="preserve"> </w:t>
                            </w:r>
                            <w:r>
                              <w:rPr>
                                <w:rFonts w:hint="eastAsia" w:ascii="宋体" w:hAnsi="宋体" w:eastAsia="宋体" w:cs="宋体"/>
                                <w:snapToGrid/>
                                <w:color w:val="000000"/>
                                <w:spacing w:val="-13"/>
                                <w:kern w:val="0"/>
                                <w:sz w:val="17"/>
                                <w:szCs w:val="17"/>
                                <w:lang w:val="en-US" w:eastAsia="zh-CN" w:bidi="ar"/>
                              </w:rPr>
                              <w:t>出示执法证件</w:t>
                            </w:r>
                          </w:p>
                          <w:p>
                            <w:pPr>
                              <w:keepNext w:val="0"/>
                              <w:keepLines w:val="0"/>
                              <w:widowControl/>
                              <w:suppressLineNumbers w:val="0"/>
                              <w:kinsoku w:val="0"/>
                              <w:autoSpaceDE w:val="0"/>
                              <w:autoSpaceDN w:val="0"/>
                              <w:adjustRightInd w:val="0"/>
                              <w:snapToGrid w:val="0"/>
                              <w:spacing w:before="9"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9"/>
                                <w:kern w:val="0"/>
                                <w:sz w:val="17"/>
                                <w:szCs w:val="17"/>
                                <w:lang w:val="en-US" w:eastAsia="zh-CN" w:bidi="ar"/>
                              </w:rPr>
                              <w:t>3、不得少于两人</w:t>
                            </w:r>
                          </w:p>
                          <w:p>
                            <w:pPr>
                              <w:keepNext w:val="0"/>
                              <w:keepLines w:val="0"/>
                              <w:widowControl/>
                              <w:suppressLineNumbers w:val="0"/>
                              <w:kinsoku w:val="0"/>
                              <w:autoSpaceDE w:val="0"/>
                              <w:autoSpaceDN w:val="0"/>
                              <w:adjustRightInd w:val="0"/>
                              <w:snapToGrid w:val="0"/>
                              <w:spacing w:before="57"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4、听取当事人陈述、申辩</w:t>
                            </w:r>
                          </w:p>
                          <w:p>
                            <w:pPr>
                              <w:keepNext w:val="0"/>
                              <w:keepLines w:val="0"/>
                              <w:widowControl/>
                              <w:suppressLineNumbers w:val="0"/>
                              <w:kinsoku w:val="0"/>
                              <w:autoSpaceDE w:val="0"/>
                              <w:autoSpaceDN w:val="0"/>
                              <w:adjustRightInd w:val="0"/>
                              <w:snapToGrid w:val="0"/>
                              <w:spacing w:before="0" w:beforeAutospacing="0" w:after="0" w:afterAutospacing="0" w:line="340"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制作案件处理</w:t>
                            </w:r>
                            <w:r>
                              <w:rPr>
                                <w:rFonts w:hint="eastAsia" w:ascii="宋体" w:hAnsi="宋体" w:eastAsia="宋体" w:cs="宋体"/>
                                <w:snapToGrid/>
                                <w:color w:val="000000"/>
                                <w:spacing w:val="-15"/>
                                <w:kern w:val="0"/>
                                <w:sz w:val="17"/>
                                <w:szCs w:val="17"/>
                                <w:lang w:val="en-US" w:eastAsia="zh-CN" w:bidi="ar"/>
                              </w:rPr>
                              <w:t xml:space="preserve"> </w:t>
                            </w:r>
                            <w:r>
                              <w:rPr>
                                <w:rFonts w:hint="eastAsia" w:ascii="宋体" w:hAnsi="宋体" w:eastAsia="宋体" w:cs="宋体"/>
                                <w:snapToGrid/>
                                <w:color w:val="000000"/>
                                <w:spacing w:val="-2"/>
                                <w:kern w:val="0"/>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350" w:lineRule="auto"/>
                              <w:ind w:left="0" w:right="0"/>
                              <w:jc w:val="left"/>
                              <w:rPr>
                                <w:lang w:val="en-US"/>
                              </w:rPr>
                            </w:pPr>
                          </w:p>
                          <w:p>
                            <w:pPr>
                              <w:keepNext w:val="0"/>
                              <w:keepLines w:val="0"/>
                              <w:widowControl/>
                              <w:suppressLineNumbers w:val="0"/>
                              <w:kinsoku w:val="0"/>
                              <w:autoSpaceDE w:val="0"/>
                              <w:autoSpaceDN w:val="0"/>
                              <w:adjustRightInd w:val="0"/>
                              <w:snapToGrid w:val="0"/>
                              <w:spacing w:before="56" w:beforeAutospacing="0" w:after="0" w:afterAutospacing="0" w:line="218" w:lineRule="auto"/>
                              <w:ind w:left="569"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审核后</w:t>
                            </w:r>
                          </w:p>
                        </w:txbxContent>
                      </wps:txbx>
                      <wps:bodyPr lIns="0" tIns="0" rIns="0" bIns="0" upright="1"/>
                    </wps:wsp>
                  </a:graphicData>
                </a:graphic>
              </wp:anchor>
            </w:drawing>
          </mc:Choice>
          <mc:Fallback>
            <w:pict>
              <v:shape id="文本框 7" o:spid="_x0000_s1026" o:spt="202" type="#_x0000_t202" style="position:absolute;left:0pt;margin-left:47.5pt;margin-top:117.4pt;height:171.15pt;width:96.35pt;mso-position-horizontal-relative:page;mso-position-vertical-relative:page;z-index:251661312;mso-width-relative:page;mso-height-relative:page;" filled="f" stroked="f" coordsize="21600,21600" o:allowincell="f" o:gfxdata="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1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程序</w:t>
                      </w:r>
                    </w:p>
                    <w:p>
                      <w:pPr>
                        <w:keepNext w:val="0"/>
                        <w:keepLines w:val="0"/>
                        <w:widowControl/>
                        <w:suppressLineNumbers w:val="0"/>
                        <w:kinsoku w:val="0"/>
                        <w:autoSpaceDE w:val="0"/>
                        <w:autoSpaceDN w:val="0"/>
                        <w:adjustRightInd w:val="0"/>
                        <w:snapToGrid w:val="0"/>
                        <w:spacing w:before="0" w:beforeAutospacing="0" w:after="0" w:afterAutospacing="0" w:line="20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1、发现违法行为</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2、填写立案审批表</w:t>
                      </w:r>
                    </w:p>
                    <w:p>
                      <w:pPr>
                        <w:keepNext w:val="0"/>
                        <w:keepLines w:val="0"/>
                        <w:widowControl/>
                        <w:suppressLineNumbers w:val="0"/>
                        <w:kinsoku w:val="0"/>
                        <w:autoSpaceDE w:val="0"/>
                        <w:autoSpaceDN w:val="0"/>
                        <w:adjustRightInd w:val="0"/>
                        <w:snapToGrid w:val="0"/>
                        <w:spacing w:before="177"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调查人员回避</w:t>
                      </w:r>
                    </w:p>
                    <w:p>
                      <w:pPr>
                        <w:keepNext w:val="0"/>
                        <w:keepLines w:val="0"/>
                        <w:widowControl/>
                        <w:suppressLineNumbers w:val="0"/>
                        <w:kinsoku w:val="0"/>
                        <w:autoSpaceDE w:val="0"/>
                        <w:autoSpaceDN w:val="0"/>
                        <w:adjustRightInd w:val="0"/>
                        <w:snapToGrid w:val="0"/>
                        <w:spacing w:before="164" w:beforeAutospacing="0" w:after="0" w:afterAutospacing="0" w:line="18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基本要求：</w:t>
                      </w:r>
                    </w:p>
                    <w:p>
                      <w:pPr>
                        <w:keepNext w:val="0"/>
                        <w:keepLines w:val="0"/>
                        <w:widowControl/>
                        <w:suppressLineNumbers w:val="0"/>
                        <w:kinsoku w:val="0"/>
                        <w:autoSpaceDE w:val="0"/>
                        <w:autoSpaceDN w:val="0"/>
                        <w:adjustRightInd w:val="0"/>
                        <w:snapToGrid w:val="0"/>
                        <w:spacing w:before="0" w:beforeAutospacing="0" w:after="0" w:afterAutospacing="0" w:line="20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1、全面、客观、公正</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3"/>
                          <w:kern w:val="0"/>
                          <w:sz w:val="17"/>
                          <w:szCs w:val="17"/>
                          <w:lang w:val="en-US" w:eastAsia="zh-CN" w:bidi="ar"/>
                        </w:rPr>
                        <w:t>2、</w:t>
                      </w:r>
                      <w:r>
                        <w:rPr>
                          <w:rFonts w:hint="eastAsia" w:ascii="宋体" w:hAnsi="宋体" w:eastAsia="宋体" w:cs="宋体"/>
                          <w:snapToGrid/>
                          <w:color w:val="000000"/>
                          <w:spacing w:val="-48"/>
                          <w:kern w:val="0"/>
                          <w:sz w:val="17"/>
                          <w:szCs w:val="17"/>
                          <w:lang w:val="en-US" w:eastAsia="zh-CN" w:bidi="ar"/>
                        </w:rPr>
                        <w:t xml:space="preserve"> </w:t>
                      </w:r>
                      <w:r>
                        <w:rPr>
                          <w:rFonts w:hint="eastAsia" w:ascii="宋体" w:hAnsi="宋体" w:eastAsia="宋体" w:cs="宋体"/>
                          <w:snapToGrid/>
                          <w:color w:val="000000"/>
                          <w:spacing w:val="-13"/>
                          <w:kern w:val="0"/>
                          <w:sz w:val="17"/>
                          <w:szCs w:val="17"/>
                          <w:lang w:val="en-US" w:eastAsia="zh-CN" w:bidi="ar"/>
                        </w:rPr>
                        <w:t>出示执法证件</w:t>
                      </w:r>
                    </w:p>
                    <w:p>
                      <w:pPr>
                        <w:keepNext w:val="0"/>
                        <w:keepLines w:val="0"/>
                        <w:widowControl/>
                        <w:suppressLineNumbers w:val="0"/>
                        <w:kinsoku w:val="0"/>
                        <w:autoSpaceDE w:val="0"/>
                        <w:autoSpaceDN w:val="0"/>
                        <w:adjustRightInd w:val="0"/>
                        <w:snapToGrid w:val="0"/>
                        <w:spacing w:before="9"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9"/>
                          <w:kern w:val="0"/>
                          <w:sz w:val="17"/>
                          <w:szCs w:val="17"/>
                          <w:lang w:val="en-US" w:eastAsia="zh-CN" w:bidi="ar"/>
                        </w:rPr>
                        <w:t>3、不得少于两人</w:t>
                      </w:r>
                    </w:p>
                    <w:p>
                      <w:pPr>
                        <w:keepNext w:val="0"/>
                        <w:keepLines w:val="0"/>
                        <w:widowControl/>
                        <w:suppressLineNumbers w:val="0"/>
                        <w:kinsoku w:val="0"/>
                        <w:autoSpaceDE w:val="0"/>
                        <w:autoSpaceDN w:val="0"/>
                        <w:adjustRightInd w:val="0"/>
                        <w:snapToGrid w:val="0"/>
                        <w:spacing w:before="57"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4、听取当事人陈述、申辩</w:t>
                      </w:r>
                    </w:p>
                    <w:p>
                      <w:pPr>
                        <w:keepNext w:val="0"/>
                        <w:keepLines w:val="0"/>
                        <w:widowControl/>
                        <w:suppressLineNumbers w:val="0"/>
                        <w:kinsoku w:val="0"/>
                        <w:autoSpaceDE w:val="0"/>
                        <w:autoSpaceDN w:val="0"/>
                        <w:adjustRightInd w:val="0"/>
                        <w:snapToGrid w:val="0"/>
                        <w:spacing w:before="0" w:beforeAutospacing="0" w:after="0" w:afterAutospacing="0" w:line="340"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制作案件处理</w:t>
                      </w:r>
                      <w:r>
                        <w:rPr>
                          <w:rFonts w:hint="eastAsia" w:ascii="宋体" w:hAnsi="宋体" w:eastAsia="宋体" w:cs="宋体"/>
                          <w:snapToGrid/>
                          <w:color w:val="000000"/>
                          <w:spacing w:val="-15"/>
                          <w:kern w:val="0"/>
                          <w:sz w:val="17"/>
                          <w:szCs w:val="17"/>
                          <w:lang w:val="en-US" w:eastAsia="zh-CN" w:bidi="ar"/>
                        </w:rPr>
                        <w:t xml:space="preserve"> </w:t>
                      </w:r>
                      <w:r>
                        <w:rPr>
                          <w:rFonts w:hint="eastAsia" w:ascii="宋体" w:hAnsi="宋体" w:eastAsia="宋体" w:cs="宋体"/>
                          <w:snapToGrid/>
                          <w:color w:val="000000"/>
                          <w:spacing w:val="-2"/>
                          <w:kern w:val="0"/>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350" w:lineRule="auto"/>
                        <w:ind w:left="0" w:right="0"/>
                        <w:jc w:val="left"/>
                        <w:rPr>
                          <w:lang w:val="en-US"/>
                        </w:rPr>
                      </w:pPr>
                    </w:p>
                    <w:p>
                      <w:pPr>
                        <w:keepNext w:val="0"/>
                        <w:keepLines w:val="0"/>
                        <w:widowControl/>
                        <w:suppressLineNumbers w:val="0"/>
                        <w:kinsoku w:val="0"/>
                        <w:autoSpaceDE w:val="0"/>
                        <w:autoSpaceDN w:val="0"/>
                        <w:adjustRightInd w:val="0"/>
                        <w:snapToGrid w:val="0"/>
                        <w:spacing w:before="56" w:beforeAutospacing="0" w:after="0" w:afterAutospacing="0" w:line="218" w:lineRule="auto"/>
                        <w:ind w:left="569"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审核后</w:t>
                      </w:r>
                    </w:p>
                  </w:txbxContent>
                </v:textbox>
              </v:shape>
            </w:pict>
          </mc:Fallback>
        </mc:AlternateContent>
      </w:r>
      <w:r>
        <w:rPr>
          <w:lang w:eastAsia="zh-CN"/>
        </w:rPr>
        <mc:AlternateContent>
          <mc:Choice Requires="wps">
            <w:drawing>
              <wp:anchor distT="0" distB="0" distL="114300" distR="114300" simplePos="0" relativeHeight="251663360" behindDoc="0" locked="0" layoutInCell="0" allowOverlap="1">
                <wp:simplePos x="0" y="0"/>
                <wp:positionH relativeFrom="page">
                  <wp:posOffset>603250</wp:posOffset>
                </wp:positionH>
                <wp:positionV relativeFrom="page">
                  <wp:posOffset>3813810</wp:posOffset>
                </wp:positionV>
                <wp:extent cx="478790" cy="2122805"/>
                <wp:effectExtent l="0" t="0" r="0" b="0"/>
                <wp:wrapNone/>
                <wp:docPr id="39" name="文本框 8"/>
                <wp:cNvGraphicFramePr/>
                <a:graphic xmlns:a="http://schemas.openxmlformats.org/drawingml/2006/main">
                  <a:graphicData uri="http://schemas.microsoft.com/office/word/2010/wordprocessingShape">
                    <wps:wsp>
                      <wps:cNvSpPr txBox="1"/>
                      <wps:spPr>
                        <a:xfrm>
                          <a:off x="0" y="0"/>
                          <a:ext cx="478790" cy="212280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19" w:beforeAutospacing="0" w:after="0" w:afterAutospacing="0" w:line="21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8"/>
                                <w:kern w:val="0"/>
                                <w:sz w:val="17"/>
                                <w:szCs w:val="17"/>
                                <w:lang w:val="en-US" w:eastAsia="zh-CN" w:bidi="ar"/>
                              </w:rPr>
                              <w:t>事先告知</w:t>
                            </w: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56"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3"/>
                                <w:kern w:val="0"/>
                                <w:sz w:val="17"/>
                                <w:szCs w:val="17"/>
                                <w:lang w:val="en-US" w:eastAsia="zh-CN" w:bidi="ar"/>
                              </w:rPr>
                              <w:t>送</w:t>
                            </w:r>
                            <w:r>
                              <w:rPr>
                                <w:rFonts w:hint="eastAsia" w:ascii="宋体" w:hAnsi="宋体" w:eastAsia="宋体" w:cs="宋体"/>
                                <w:snapToGrid/>
                                <w:color w:val="000000"/>
                                <w:spacing w:val="82"/>
                                <w:kern w:val="0"/>
                                <w:sz w:val="17"/>
                                <w:szCs w:val="17"/>
                                <w:lang w:val="en-US" w:eastAsia="zh-CN" w:bidi="ar"/>
                              </w:rPr>
                              <w:t xml:space="preserve"> </w:t>
                            </w:r>
                            <w:r>
                              <w:rPr>
                                <w:rFonts w:hint="eastAsia" w:ascii="宋体" w:hAnsi="宋体" w:eastAsia="宋体" w:cs="宋体"/>
                                <w:snapToGrid/>
                                <w:color w:val="000000"/>
                                <w:spacing w:val="-3"/>
                                <w:kern w:val="0"/>
                                <w:sz w:val="17"/>
                                <w:szCs w:val="17"/>
                                <w:lang w:val="en-US" w:eastAsia="zh-CN" w:bidi="ar"/>
                              </w:rPr>
                              <w:t>达</w:t>
                            </w:r>
                          </w:p>
                          <w:p>
                            <w:pPr>
                              <w:keepNext w:val="0"/>
                              <w:keepLines w:val="0"/>
                              <w:widowControl/>
                              <w:suppressLineNumbers w:val="0"/>
                              <w:kinsoku w:val="0"/>
                              <w:autoSpaceDE w:val="0"/>
                              <w:autoSpaceDN w:val="0"/>
                              <w:adjustRightInd w:val="0"/>
                              <w:snapToGrid w:val="0"/>
                              <w:spacing w:before="0" w:beforeAutospacing="0" w:after="0" w:afterAutospacing="0" w:line="19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2"/>
                                <w:kern w:val="0"/>
                                <w:sz w:val="17"/>
                                <w:szCs w:val="17"/>
                                <w:lang w:val="en-US" w:eastAsia="zh-CN" w:bidi="ar"/>
                              </w:rPr>
                              <w:t>回</w:t>
                            </w:r>
                            <w:r>
                              <w:rPr>
                                <w:rFonts w:hint="eastAsia" w:ascii="宋体" w:hAnsi="宋体" w:eastAsia="宋体" w:cs="宋体"/>
                                <w:snapToGrid/>
                                <w:color w:val="000000"/>
                                <w:spacing w:val="18"/>
                                <w:kern w:val="0"/>
                                <w:sz w:val="17"/>
                                <w:szCs w:val="17"/>
                                <w:lang w:val="en-US" w:eastAsia="zh-CN" w:bidi="ar"/>
                              </w:rPr>
                              <w:t xml:space="preserve">  </w:t>
                            </w:r>
                            <w:r>
                              <w:rPr>
                                <w:rFonts w:hint="eastAsia" w:ascii="宋体" w:hAnsi="宋体" w:eastAsia="宋体" w:cs="宋体"/>
                                <w:snapToGrid/>
                                <w:color w:val="000000"/>
                                <w:spacing w:val="-12"/>
                                <w:kern w:val="0"/>
                                <w:sz w:val="17"/>
                                <w:szCs w:val="17"/>
                                <w:lang w:val="en-US" w:eastAsia="zh-CN" w:bidi="ar"/>
                              </w:rPr>
                              <w:t>执</w:t>
                            </w:r>
                          </w:p>
                          <w:p>
                            <w:pPr>
                              <w:keepNext w:val="0"/>
                              <w:keepLines w:val="0"/>
                              <w:widowControl/>
                              <w:suppressLineNumbers w:val="0"/>
                              <w:kinsoku w:val="0"/>
                              <w:autoSpaceDE w:val="0"/>
                              <w:autoSpaceDN w:val="0"/>
                              <w:adjustRightInd w:val="0"/>
                              <w:snapToGrid w:val="0"/>
                              <w:spacing w:before="0" w:beforeAutospacing="0" w:after="0" w:afterAutospacing="0" w:line="199"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上</w:t>
                            </w:r>
                            <w:r>
                              <w:rPr>
                                <w:rFonts w:hint="eastAsia" w:ascii="宋体" w:hAnsi="宋体" w:eastAsia="宋体" w:cs="宋体"/>
                                <w:snapToGrid/>
                                <w:color w:val="000000"/>
                                <w:spacing w:val="1"/>
                                <w:kern w:val="0"/>
                                <w:sz w:val="17"/>
                                <w:szCs w:val="17"/>
                                <w:lang w:val="en-US" w:eastAsia="zh-CN" w:bidi="ar"/>
                              </w:rPr>
                              <w:t xml:space="preserve">  </w:t>
                            </w:r>
                            <w:r>
                              <w:rPr>
                                <w:rFonts w:hint="eastAsia" w:ascii="宋体" w:hAnsi="宋体" w:eastAsia="宋体" w:cs="宋体"/>
                                <w:snapToGrid/>
                                <w:color w:val="000000"/>
                                <w:spacing w:val="-4"/>
                                <w:kern w:val="0"/>
                                <w:sz w:val="17"/>
                                <w:szCs w:val="17"/>
                                <w:lang w:val="en-US" w:eastAsia="zh-CN" w:bidi="ar"/>
                              </w:rPr>
                              <w:t>注</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明日期</w:t>
                            </w:r>
                          </w:p>
                          <w:p>
                            <w:pPr>
                              <w:keepNext w:val="0"/>
                              <w:keepLines w:val="0"/>
                              <w:widowControl/>
                              <w:suppressLineNumbers w:val="0"/>
                              <w:kinsoku w:val="0"/>
                              <w:autoSpaceDE w:val="0"/>
                              <w:autoSpaceDN w:val="0"/>
                              <w:adjustRightInd w:val="0"/>
                              <w:snapToGrid w:val="0"/>
                              <w:spacing w:before="244" w:beforeAutospacing="0" w:after="0" w:afterAutospacing="0" w:line="201" w:lineRule="auto"/>
                              <w:ind w:left="20"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挂号</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回执上</w:t>
                            </w:r>
                          </w:p>
                          <w:p>
                            <w:pPr>
                              <w:keepNext w:val="0"/>
                              <w:keepLines w:val="0"/>
                              <w:widowControl/>
                              <w:suppressLineNumbers w:val="0"/>
                              <w:kinsoku w:val="0"/>
                              <w:autoSpaceDE w:val="0"/>
                              <w:autoSpaceDN w:val="0"/>
                              <w:adjustRightInd w:val="0"/>
                              <w:snapToGrid w:val="0"/>
                              <w:spacing w:before="156" w:beforeAutospacing="0" w:after="0" w:afterAutospacing="0" w:line="211"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公告后</w:t>
                            </w:r>
                          </w:p>
                          <w:p>
                            <w:pPr>
                              <w:keepNext w:val="0"/>
                              <w:keepLines w:val="0"/>
                              <w:widowControl/>
                              <w:suppressLineNumbers w:val="0"/>
                              <w:kinsoku w:val="0"/>
                              <w:autoSpaceDE w:val="0"/>
                              <w:autoSpaceDN w:val="0"/>
                              <w:adjustRightInd w:val="0"/>
                              <w:snapToGrid w:val="0"/>
                              <w:spacing w:before="1" w:beforeAutospacing="0" w:after="0" w:afterAutospacing="0" w:line="223" w:lineRule="auto"/>
                              <w:ind w:left="169" w:right="0"/>
                              <w:jc w:val="left"/>
                              <w:rPr>
                                <w:rFonts w:hint="eastAsia" w:ascii="宋体" w:hAnsi="宋体" w:eastAsia="宋体" w:cs="宋体"/>
                                <w:sz w:val="17"/>
                                <w:szCs w:val="17"/>
                                <w:lang w:val="en-US"/>
                              </w:rPr>
                            </w:pPr>
                            <w:r>
                              <w:rPr>
                                <w:rFonts w:hint="eastAsia" w:ascii="宋体" w:hAnsi="宋体" w:eastAsia="宋体" w:cs="宋体"/>
                                <w:snapToGrid/>
                                <w:color w:val="000000"/>
                                <w:spacing w:val="10"/>
                                <w:kern w:val="0"/>
                                <w:sz w:val="17"/>
                                <w:szCs w:val="17"/>
                                <w:lang w:val="en-US" w:eastAsia="zh-CN" w:bidi="ar"/>
                              </w:rPr>
                              <w:t>60日</w:t>
                            </w:r>
                          </w:p>
                        </w:txbxContent>
                      </wps:txbx>
                      <wps:bodyPr lIns="0" tIns="0" rIns="0" bIns="0" upright="1"/>
                    </wps:wsp>
                  </a:graphicData>
                </a:graphic>
              </wp:anchor>
            </w:drawing>
          </mc:Choice>
          <mc:Fallback>
            <w:pict>
              <v:shape id="文本框 8" o:spid="_x0000_s1026" o:spt="202" type="#_x0000_t202" style="position:absolute;left:0pt;margin-left:47.5pt;margin-top:300.3pt;height:167.15pt;width:37.7pt;mso-position-horizontal-relative:page;mso-position-vertical-relative:page;z-index:251663360;mso-width-relative:page;mso-height-relative:page;" filled="f" stroked="f" coordsize="21600,21600" o:allowincell="f" o:gfxdata="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19" w:beforeAutospacing="0" w:after="0" w:afterAutospacing="0" w:line="21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8"/>
                          <w:kern w:val="0"/>
                          <w:sz w:val="17"/>
                          <w:szCs w:val="17"/>
                          <w:lang w:val="en-US" w:eastAsia="zh-CN" w:bidi="ar"/>
                        </w:rPr>
                        <w:t>事先告知</w:t>
                      </w: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56"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3"/>
                          <w:kern w:val="0"/>
                          <w:sz w:val="17"/>
                          <w:szCs w:val="17"/>
                          <w:lang w:val="en-US" w:eastAsia="zh-CN" w:bidi="ar"/>
                        </w:rPr>
                        <w:t>送</w:t>
                      </w:r>
                      <w:r>
                        <w:rPr>
                          <w:rFonts w:hint="eastAsia" w:ascii="宋体" w:hAnsi="宋体" w:eastAsia="宋体" w:cs="宋体"/>
                          <w:snapToGrid/>
                          <w:color w:val="000000"/>
                          <w:spacing w:val="82"/>
                          <w:kern w:val="0"/>
                          <w:sz w:val="17"/>
                          <w:szCs w:val="17"/>
                          <w:lang w:val="en-US" w:eastAsia="zh-CN" w:bidi="ar"/>
                        </w:rPr>
                        <w:t xml:space="preserve"> </w:t>
                      </w:r>
                      <w:r>
                        <w:rPr>
                          <w:rFonts w:hint="eastAsia" w:ascii="宋体" w:hAnsi="宋体" w:eastAsia="宋体" w:cs="宋体"/>
                          <w:snapToGrid/>
                          <w:color w:val="000000"/>
                          <w:spacing w:val="-3"/>
                          <w:kern w:val="0"/>
                          <w:sz w:val="17"/>
                          <w:szCs w:val="17"/>
                          <w:lang w:val="en-US" w:eastAsia="zh-CN" w:bidi="ar"/>
                        </w:rPr>
                        <w:t>达</w:t>
                      </w:r>
                    </w:p>
                    <w:p>
                      <w:pPr>
                        <w:keepNext w:val="0"/>
                        <w:keepLines w:val="0"/>
                        <w:widowControl/>
                        <w:suppressLineNumbers w:val="0"/>
                        <w:kinsoku w:val="0"/>
                        <w:autoSpaceDE w:val="0"/>
                        <w:autoSpaceDN w:val="0"/>
                        <w:adjustRightInd w:val="0"/>
                        <w:snapToGrid w:val="0"/>
                        <w:spacing w:before="0" w:beforeAutospacing="0" w:after="0" w:afterAutospacing="0" w:line="19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2"/>
                          <w:kern w:val="0"/>
                          <w:sz w:val="17"/>
                          <w:szCs w:val="17"/>
                          <w:lang w:val="en-US" w:eastAsia="zh-CN" w:bidi="ar"/>
                        </w:rPr>
                        <w:t>回</w:t>
                      </w:r>
                      <w:r>
                        <w:rPr>
                          <w:rFonts w:hint="eastAsia" w:ascii="宋体" w:hAnsi="宋体" w:eastAsia="宋体" w:cs="宋体"/>
                          <w:snapToGrid/>
                          <w:color w:val="000000"/>
                          <w:spacing w:val="18"/>
                          <w:kern w:val="0"/>
                          <w:sz w:val="17"/>
                          <w:szCs w:val="17"/>
                          <w:lang w:val="en-US" w:eastAsia="zh-CN" w:bidi="ar"/>
                        </w:rPr>
                        <w:t xml:space="preserve">  </w:t>
                      </w:r>
                      <w:r>
                        <w:rPr>
                          <w:rFonts w:hint="eastAsia" w:ascii="宋体" w:hAnsi="宋体" w:eastAsia="宋体" w:cs="宋体"/>
                          <w:snapToGrid/>
                          <w:color w:val="000000"/>
                          <w:spacing w:val="-12"/>
                          <w:kern w:val="0"/>
                          <w:sz w:val="17"/>
                          <w:szCs w:val="17"/>
                          <w:lang w:val="en-US" w:eastAsia="zh-CN" w:bidi="ar"/>
                        </w:rPr>
                        <w:t>执</w:t>
                      </w:r>
                    </w:p>
                    <w:p>
                      <w:pPr>
                        <w:keepNext w:val="0"/>
                        <w:keepLines w:val="0"/>
                        <w:widowControl/>
                        <w:suppressLineNumbers w:val="0"/>
                        <w:kinsoku w:val="0"/>
                        <w:autoSpaceDE w:val="0"/>
                        <w:autoSpaceDN w:val="0"/>
                        <w:adjustRightInd w:val="0"/>
                        <w:snapToGrid w:val="0"/>
                        <w:spacing w:before="0" w:beforeAutospacing="0" w:after="0" w:afterAutospacing="0" w:line="199"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上</w:t>
                      </w:r>
                      <w:r>
                        <w:rPr>
                          <w:rFonts w:hint="eastAsia" w:ascii="宋体" w:hAnsi="宋体" w:eastAsia="宋体" w:cs="宋体"/>
                          <w:snapToGrid/>
                          <w:color w:val="000000"/>
                          <w:spacing w:val="1"/>
                          <w:kern w:val="0"/>
                          <w:sz w:val="17"/>
                          <w:szCs w:val="17"/>
                          <w:lang w:val="en-US" w:eastAsia="zh-CN" w:bidi="ar"/>
                        </w:rPr>
                        <w:t xml:space="preserve">  </w:t>
                      </w:r>
                      <w:r>
                        <w:rPr>
                          <w:rFonts w:hint="eastAsia" w:ascii="宋体" w:hAnsi="宋体" w:eastAsia="宋体" w:cs="宋体"/>
                          <w:snapToGrid/>
                          <w:color w:val="000000"/>
                          <w:spacing w:val="-4"/>
                          <w:kern w:val="0"/>
                          <w:sz w:val="17"/>
                          <w:szCs w:val="17"/>
                          <w:lang w:val="en-US" w:eastAsia="zh-CN" w:bidi="ar"/>
                        </w:rPr>
                        <w:t>注</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明日期</w:t>
                      </w:r>
                    </w:p>
                    <w:p>
                      <w:pPr>
                        <w:keepNext w:val="0"/>
                        <w:keepLines w:val="0"/>
                        <w:widowControl/>
                        <w:suppressLineNumbers w:val="0"/>
                        <w:kinsoku w:val="0"/>
                        <w:autoSpaceDE w:val="0"/>
                        <w:autoSpaceDN w:val="0"/>
                        <w:adjustRightInd w:val="0"/>
                        <w:snapToGrid w:val="0"/>
                        <w:spacing w:before="244" w:beforeAutospacing="0" w:after="0" w:afterAutospacing="0" w:line="201" w:lineRule="auto"/>
                        <w:ind w:left="20"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挂号</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回执上</w:t>
                      </w:r>
                    </w:p>
                    <w:p>
                      <w:pPr>
                        <w:keepNext w:val="0"/>
                        <w:keepLines w:val="0"/>
                        <w:widowControl/>
                        <w:suppressLineNumbers w:val="0"/>
                        <w:kinsoku w:val="0"/>
                        <w:autoSpaceDE w:val="0"/>
                        <w:autoSpaceDN w:val="0"/>
                        <w:adjustRightInd w:val="0"/>
                        <w:snapToGrid w:val="0"/>
                        <w:spacing w:before="156" w:beforeAutospacing="0" w:after="0" w:afterAutospacing="0" w:line="211"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公告后</w:t>
                      </w:r>
                    </w:p>
                    <w:p>
                      <w:pPr>
                        <w:keepNext w:val="0"/>
                        <w:keepLines w:val="0"/>
                        <w:widowControl/>
                        <w:suppressLineNumbers w:val="0"/>
                        <w:kinsoku w:val="0"/>
                        <w:autoSpaceDE w:val="0"/>
                        <w:autoSpaceDN w:val="0"/>
                        <w:adjustRightInd w:val="0"/>
                        <w:snapToGrid w:val="0"/>
                        <w:spacing w:before="1" w:beforeAutospacing="0" w:after="0" w:afterAutospacing="0" w:line="223" w:lineRule="auto"/>
                        <w:ind w:left="169" w:right="0"/>
                        <w:jc w:val="left"/>
                        <w:rPr>
                          <w:rFonts w:hint="eastAsia" w:ascii="宋体" w:hAnsi="宋体" w:eastAsia="宋体" w:cs="宋体"/>
                          <w:sz w:val="17"/>
                          <w:szCs w:val="17"/>
                          <w:lang w:val="en-US"/>
                        </w:rPr>
                      </w:pPr>
                      <w:r>
                        <w:rPr>
                          <w:rFonts w:hint="eastAsia" w:ascii="宋体" w:hAnsi="宋体" w:eastAsia="宋体" w:cs="宋体"/>
                          <w:snapToGrid/>
                          <w:color w:val="000000"/>
                          <w:spacing w:val="10"/>
                          <w:kern w:val="0"/>
                          <w:sz w:val="17"/>
                          <w:szCs w:val="17"/>
                          <w:lang w:val="en-US" w:eastAsia="zh-CN" w:bidi="ar"/>
                        </w:rPr>
                        <w:t>60日</w:t>
                      </w:r>
                    </w:p>
                  </w:txbxContent>
                </v:textbox>
              </v:shape>
            </w:pict>
          </mc:Fallback>
        </mc:AlternateContent>
      </w:r>
      <w:r>
        <w:rPr>
          <w:lang w:eastAsia="zh-CN"/>
        </w:rPr>
        <mc:AlternateContent>
          <mc:Choice Requires="wps">
            <w:drawing>
              <wp:anchor distT="0" distB="0" distL="114300" distR="114300" simplePos="0" relativeHeight="251665408" behindDoc="0" locked="0" layoutInCell="0" allowOverlap="1">
                <wp:simplePos x="0" y="0"/>
                <wp:positionH relativeFrom="page">
                  <wp:posOffset>3970655</wp:posOffset>
                </wp:positionH>
                <wp:positionV relativeFrom="page">
                  <wp:posOffset>5139055</wp:posOffset>
                </wp:positionV>
                <wp:extent cx="189230" cy="466090"/>
                <wp:effectExtent l="0" t="0" r="0" b="0"/>
                <wp:wrapNone/>
                <wp:docPr id="40" name="文本框 9"/>
                <wp:cNvGraphicFramePr/>
                <a:graphic xmlns:a="http://schemas.openxmlformats.org/drawingml/2006/main">
                  <a:graphicData uri="http://schemas.microsoft.com/office/word/2010/wordprocessingShape">
                    <wps:wsp>
                      <wps:cNvSpPr txBox="1"/>
                      <wps:spPr>
                        <a:xfrm>
                          <a:off x="0" y="0"/>
                          <a:ext cx="189230" cy="466090"/>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50" w:lineRule="exact"/>
                              <w:ind w:left="356" w:right="0"/>
                              <w:jc w:val="left"/>
                              <w:rPr>
                                <w:rFonts w:hint="eastAsia" w:ascii="宋体" w:hAnsi="宋体" w:eastAsia="宋体" w:cs="宋体"/>
                                <w:sz w:val="17"/>
                                <w:szCs w:val="17"/>
                                <w:lang w:val="en-US"/>
                              </w:rPr>
                            </w:pPr>
                            <w:r>
                              <w:rPr>
                                <w:rFonts w:hint="eastAsia" w:ascii="宋体" w:hAnsi="宋体" w:eastAsia="宋体" w:cs="宋体"/>
                                <w:snapToGrid/>
                                <w:color w:val="000000"/>
                                <w:spacing w:val="48"/>
                                <w:w w:val="143"/>
                                <w:kern w:val="0"/>
                                <w:position w:val="-5"/>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20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8"/>
                                <w:kern w:val="0"/>
                                <w:sz w:val="14"/>
                                <w:szCs w:val="14"/>
                                <w:lang w:val="en-US" w:eastAsia="zh-CN" w:bidi="ar"/>
                              </w:rPr>
                              <w:t>代收</w:t>
                            </w:r>
                            <w:r>
                              <w:rPr>
                                <w:rFonts w:hint="eastAsia" w:ascii="宋体" w:hAnsi="宋体" w:eastAsia="宋体" w:cs="宋体"/>
                                <w:snapToGrid/>
                                <w:color w:val="000000"/>
                                <w:spacing w:val="18"/>
                                <w:kern w:val="0"/>
                                <w:position w:val="-1"/>
                                <w:sz w:val="17"/>
                                <w:szCs w:val="17"/>
                                <w:lang w:val="en-US" w:eastAsia="zh-CN" w:bidi="ar"/>
                              </w:rPr>
                              <w:t>银</w:t>
                            </w:r>
                            <w:r>
                              <w:rPr>
                                <w:rFonts w:hint="eastAsia" w:ascii="宋体" w:hAnsi="宋体" w:eastAsia="宋体" w:cs="宋体"/>
                                <w:snapToGrid/>
                                <w:color w:val="000000"/>
                                <w:spacing w:val="18"/>
                                <w:kern w:val="0"/>
                                <w:sz w:val="17"/>
                                <w:szCs w:val="17"/>
                                <w:lang w:val="en-US" w:eastAsia="zh-CN" w:bidi="ar"/>
                              </w:rPr>
                              <w:t>行</w:t>
                            </w:r>
                          </w:p>
                        </w:txbxContent>
                      </wps:txbx>
                      <wps:bodyPr vert="eaVert" lIns="0" tIns="0" rIns="0" bIns="0" upright="0"/>
                    </wps:wsp>
                  </a:graphicData>
                </a:graphic>
              </wp:anchor>
            </w:drawing>
          </mc:Choice>
          <mc:Fallback>
            <w:pict>
              <v:shape id="文本框 9" o:spid="_x0000_s1026" o:spt="202" type="#_x0000_t202" style="position:absolute;left:0pt;margin-left:312.65pt;margin-top:404.65pt;height:36.7pt;width:14.9pt;mso-position-horizontal-relative:page;mso-position-vertical-relative:page;z-index:251665408;mso-width-relative:page;mso-height-relative:page;" filled="f" stroked="f" coordsize="21600,21600" o:allowincell="f" o:gfxdata="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">
                <v:fill on="f" focussize="0,0"/>
                <v:stroke on="f"/>
                <v:imagedata o:title=""/>
                <o:lock v:ext="edit" aspectratio="f"/>
                <v:textbox inset="0mm,0mm,0mm,0mm" style="layout-flow:vertical-ideographic;">
                  <w:txbxContent>
                    <w:p>
                      <w:pPr>
                        <w:keepNext w:val="0"/>
                        <w:keepLines w:val="0"/>
                        <w:widowControl/>
                        <w:suppressLineNumbers w:val="0"/>
                        <w:kinsoku w:val="0"/>
                        <w:autoSpaceDE w:val="0"/>
                        <w:autoSpaceDN w:val="0"/>
                        <w:adjustRightInd w:val="0"/>
                        <w:snapToGrid w:val="0"/>
                        <w:spacing w:before="20" w:beforeAutospacing="0" w:after="0" w:afterAutospacing="0" w:line="50" w:lineRule="exact"/>
                        <w:ind w:left="356" w:right="0"/>
                        <w:jc w:val="left"/>
                        <w:rPr>
                          <w:rFonts w:hint="eastAsia" w:ascii="宋体" w:hAnsi="宋体" w:eastAsia="宋体" w:cs="宋体"/>
                          <w:sz w:val="17"/>
                          <w:szCs w:val="17"/>
                          <w:lang w:val="en-US"/>
                        </w:rPr>
                      </w:pPr>
                      <w:r>
                        <w:rPr>
                          <w:rFonts w:hint="eastAsia" w:ascii="宋体" w:hAnsi="宋体" w:eastAsia="宋体" w:cs="宋体"/>
                          <w:snapToGrid/>
                          <w:color w:val="000000"/>
                          <w:spacing w:val="48"/>
                          <w:w w:val="143"/>
                          <w:kern w:val="0"/>
                          <w:position w:val="-5"/>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20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8"/>
                          <w:kern w:val="0"/>
                          <w:sz w:val="14"/>
                          <w:szCs w:val="14"/>
                          <w:lang w:val="en-US" w:eastAsia="zh-CN" w:bidi="ar"/>
                        </w:rPr>
                        <w:t>代收</w:t>
                      </w:r>
                      <w:r>
                        <w:rPr>
                          <w:rFonts w:hint="eastAsia" w:ascii="宋体" w:hAnsi="宋体" w:eastAsia="宋体" w:cs="宋体"/>
                          <w:snapToGrid/>
                          <w:color w:val="000000"/>
                          <w:spacing w:val="18"/>
                          <w:kern w:val="0"/>
                          <w:position w:val="-1"/>
                          <w:sz w:val="17"/>
                          <w:szCs w:val="17"/>
                          <w:lang w:val="en-US" w:eastAsia="zh-CN" w:bidi="ar"/>
                        </w:rPr>
                        <w:t>银</w:t>
                      </w:r>
                      <w:r>
                        <w:rPr>
                          <w:rFonts w:hint="eastAsia" w:ascii="宋体" w:hAnsi="宋体" w:eastAsia="宋体" w:cs="宋体"/>
                          <w:snapToGrid/>
                          <w:color w:val="000000"/>
                          <w:spacing w:val="18"/>
                          <w:kern w:val="0"/>
                          <w:sz w:val="17"/>
                          <w:szCs w:val="17"/>
                          <w:lang w:val="en-US" w:eastAsia="zh-CN" w:bidi="ar"/>
                        </w:rPr>
                        <w:t>行</w:t>
                      </w:r>
                    </w:p>
                  </w:txbxContent>
                </v:textbox>
              </v:shape>
            </w:pict>
          </mc:Fallback>
        </mc:AlternateContent>
      </w:r>
      <w:r>
        <w:rPr>
          <w:lang w:eastAsia="zh-CN"/>
        </w:rPr>
        <mc:AlternateContent>
          <mc:Choice Requires="wps">
            <w:drawing>
              <wp:anchor distT="0" distB="0" distL="114300" distR="114300" simplePos="0" relativeHeight="251667456" behindDoc="0" locked="0" layoutInCell="0" allowOverlap="1">
                <wp:simplePos x="0" y="0"/>
                <wp:positionH relativeFrom="page">
                  <wp:posOffset>2032000</wp:posOffset>
                </wp:positionH>
                <wp:positionV relativeFrom="page">
                  <wp:posOffset>1598295</wp:posOffset>
                </wp:positionV>
                <wp:extent cx="237490" cy="154305"/>
                <wp:effectExtent l="0" t="0" r="0" b="0"/>
                <wp:wrapNone/>
                <wp:docPr id="41" name="文本框 10"/>
                <wp:cNvGraphicFramePr/>
                <a:graphic xmlns:a="http://schemas.openxmlformats.org/drawingml/2006/main">
                  <a:graphicData uri="http://schemas.microsoft.com/office/word/2010/wordprocessingShape">
                    <wps:wsp>
                      <wps:cNvSpPr txBox="1"/>
                      <wps:spPr>
                        <a:xfrm>
                          <a:off x="0" y="0"/>
                          <a:ext cx="237490" cy="15430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立案</w:t>
                            </w:r>
                          </w:p>
                        </w:txbxContent>
                      </wps:txbx>
                      <wps:bodyPr lIns="0" tIns="0" rIns="0" bIns="0" upright="1"/>
                    </wps:wsp>
                  </a:graphicData>
                </a:graphic>
              </wp:anchor>
            </w:drawing>
          </mc:Choice>
          <mc:Fallback>
            <w:pict>
              <v:shape id="文本框 10" o:spid="_x0000_s1026" o:spt="202" type="#_x0000_t202" style="position:absolute;left:0pt;margin-left:160pt;margin-top:125.85pt;height:12.15pt;width:18.7pt;mso-position-horizontal-relative:page;mso-position-vertical-relative:page;z-index:251667456;mso-width-relative:page;mso-height-relative:page;" filled="f" stroked="f" coordsize="21600,21600" o:allowincell="f" o:gfxdata="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立案</w:t>
                      </w:r>
                    </w:p>
                  </w:txbxContent>
                </v:textbox>
              </v:shape>
            </w:pict>
          </mc:Fallback>
        </mc:AlternateContent>
      </w:r>
      <w:r>
        <w:rPr>
          <w:lang w:eastAsia="zh-CN"/>
        </w:rPr>
        <mc:AlternateContent>
          <mc:Choice Requires="wps">
            <w:drawing>
              <wp:anchor distT="0" distB="0" distL="114300" distR="114300" simplePos="0" relativeHeight="251666432" behindDoc="0" locked="0" layoutInCell="0" allowOverlap="1">
                <wp:simplePos x="0" y="0"/>
                <wp:positionH relativeFrom="page">
                  <wp:posOffset>1955800</wp:posOffset>
                </wp:positionH>
                <wp:positionV relativeFrom="page">
                  <wp:posOffset>4284345</wp:posOffset>
                </wp:positionV>
                <wp:extent cx="464820" cy="153670"/>
                <wp:effectExtent l="0" t="0" r="0" b="0"/>
                <wp:wrapNone/>
                <wp:docPr id="54" name="文本框 11"/>
                <wp:cNvGraphicFramePr/>
                <a:graphic xmlns:a="http://schemas.openxmlformats.org/drawingml/2006/main">
                  <a:graphicData uri="http://schemas.microsoft.com/office/word/2010/wordprocessingShape">
                    <wps:wsp>
                      <wps:cNvSpPr txBox="1"/>
                      <wps:spPr>
                        <a:xfrm>
                          <a:off x="0" y="0"/>
                          <a:ext cx="464820" cy="153670"/>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处罚决定</w:t>
                            </w:r>
                          </w:p>
                        </w:txbxContent>
                      </wps:txbx>
                      <wps:bodyPr lIns="0" tIns="0" rIns="0" bIns="0" upright="1"/>
                    </wps:wsp>
                  </a:graphicData>
                </a:graphic>
              </wp:anchor>
            </w:drawing>
          </mc:Choice>
          <mc:Fallback>
            <w:pict>
              <v:shape id="文本框 11" o:spid="_x0000_s1026" o:spt="202" type="#_x0000_t202" style="position:absolute;left:0pt;margin-left:154pt;margin-top:337.35pt;height:12.1pt;width:36.6pt;mso-position-horizontal-relative:page;mso-position-vertical-relative:page;z-index:251666432;mso-width-relative:page;mso-height-relative:page;" filled="f" stroked="f" coordsize="21600,21600" o:allowincell="f" o:gfxdata="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处罚决定</w:t>
                      </w:r>
                    </w:p>
                  </w:txbxContent>
                </v:textbox>
              </v:shape>
            </w:pict>
          </mc:Fallback>
        </mc:AlternateContent>
      </w:r>
      <w:r>
        <w:rPr>
          <w:lang w:eastAsia="zh-CN"/>
        </w:rPr>
        <mc:AlternateContent>
          <mc:Choice Requires="wps">
            <w:drawing>
              <wp:anchor distT="0" distB="0" distL="114300" distR="114300" simplePos="0" relativeHeight="251664384" behindDoc="0" locked="0" layoutInCell="0" allowOverlap="1">
                <wp:simplePos x="0" y="0"/>
                <wp:positionH relativeFrom="page">
                  <wp:posOffset>4385310</wp:posOffset>
                </wp:positionH>
                <wp:positionV relativeFrom="page">
                  <wp:posOffset>5174615</wp:posOffset>
                </wp:positionV>
                <wp:extent cx="170815" cy="568325"/>
                <wp:effectExtent l="0" t="0" r="0" b="0"/>
                <wp:wrapNone/>
                <wp:docPr id="53" name="文本框 12"/>
                <wp:cNvGraphicFramePr/>
                <a:graphic xmlns:a="http://schemas.openxmlformats.org/drawingml/2006/main">
                  <a:graphicData uri="http://schemas.microsoft.com/office/word/2010/wordprocessingShape">
                    <wps:wsp>
                      <wps:cNvSpPr txBox="1"/>
                      <wps:spPr>
                        <a:xfrm>
                          <a:off x="0" y="0"/>
                          <a:ext cx="170815" cy="56832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6" w:lineRule="auto"/>
                              <w:ind w:left="20" w:right="0"/>
                              <w:jc w:val="left"/>
                              <w:rPr>
                                <w:rFonts w:hint="eastAsia" w:ascii="宋体" w:hAnsi="宋体" w:eastAsia="宋体" w:cs="宋体"/>
                                <w:sz w:val="19"/>
                                <w:szCs w:val="19"/>
                                <w:lang w:val="en-US"/>
                              </w:rPr>
                            </w:pPr>
                            <w:r>
                              <w:rPr>
                                <w:rFonts w:hint="eastAsia" w:ascii="宋体" w:hAnsi="宋体" w:eastAsia="宋体" w:cs="宋体"/>
                                <w:snapToGrid/>
                                <w:color w:val="000000"/>
                                <w:spacing w:val="23"/>
                                <w:kern w:val="0"/>
                                <w:sz w:val="19"/>
                                <w:szCs w:val="19"/>
                                <w:lang w:val="en-US" w:eastAsia="zh-CN" w:bidi="ar"/>
                              </w:rPr>
                              <w:t>上缴国库</w:t>
                            </w:r>
                          </w:p>
                        </w:txbxContent>
                      </wps:txbx>
                      <wps:bodyPr vert="eaVert" lIns="0" tIns="0" rIns="0" bIns="0" upright="0"/>
                    </wps:wsp>
                  </a:graphicData>
                </a:graphic>
              </wp:anchor>
            </w:drawing>
          </mc:Choice>
          <mc:Fallback>
            <w:pict>
              <v:shape id="文本框 12" o:spid="_x0000_s1026" o:spt="202" type="#_x0000_t202" style="position:absolute;left:0pt;margin-left:345.3pt;margin-top:407.45pt;height:44.75pt;width:13.45pt;mso-position-horizontal-relative:page;mso-position-vertical-relative:page;z-index:251664384;mso-width-relative:page;mso-height-relative:page;" filled="f" stroked="f" coordsize="21600,21600" o:allowincell="f" o:gfxdata="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">
                <v:fill on="f" focussize="0,0"/>
                <v:stroke on="f"/>
                <v:imagedata o:title=""/>
                <o:lock v:ext="edit" aspectratio="f"/>
                <v:textbox inset="0mm,0mm,0mm,0mm" style="layout-flow:vertical-ideographic;">
                  <w:txbxContent>
                    <w:p>
                      <w:pPr>
                        <w:keepNext w:val="0"/>
                        <w:keepLines w:val="0"/>
                        <w:widowControl/>
                        <w:suppressLineNumbers w:val="0"/>
                        <w:kinsoku w:val="0"/>
                        <w:autoSpaceDE w:val="0"/>
                        <w:autoSpaceDN w:val="0"/>
                        <w:adjustRightInd w:val="0"/>
                        <w:snapToGrid w:val="0"/>
                        <w:spacing w:before="20" w:beforeAutospacing="0" w:after="0" w:afterAutospacing="0" w:line="216" w:lineRule="auto"/>
                        <w:ind w:left="20" w:right="0"/>
                        <w:jc w:val="left"/>
                        <w:rPr>
                          <w:rFonts w:hint="eastAsia" w:ascii="宋体" w:hAnsi="宋体" w:eastAsia="宋体" w:cs="宋体"/>
                          <w:sz w:val="19"/>
                          <w:szCs w:val="19"/>
                          <w:lang w:val="en-US"/>
                        </w:rPr>
                      </w:pPr>
                      <w:r>
                        <w:rPr>
                          <w:rFonts w:hint="eastAsia" w:ascii="宋体" w:hAnsi="宋体" w:eastAsia="宋体" w:cs="宋体"/>
                          <w:snapToGrid/>
                          <w:color w:val="000000"/>
                          <w:spacing w:val="23"/>
                          <w:kern w:val="0"/>
                          <w:sz w:val="19"/>
                          <w:szCs w:val="19"/>
                          <w:lang w:val="en-US" w:eastAsia="zh-CN" w:bidi="ar"/>
                        </w:rPr>
                        <w:t>上缴国库</w:t>
                      </w:r>
                    </w:p>
                  </w:txbxContent>
                </v:textbox>
              </v:shape>
            </w:pict>
          </mc:Fallback>
        </mc:AlternateContent>
      </w:r>
    </w:p>
    <w:p>
      <w:pPr>
        <w:keepNext w:val="0"/>
        <w:keepLines w:val="0"/>
        <w:widowControl/>
        <w:suppressLineNumbers w:val="0"/>
        <w:kinsoku w:val="0"/>
        <w:autoSpaceDE w:val="0"/>
        <w:autoSpaceDN w:val="0"/>
        <w:adjustRightInd w:val="0"/>
        <w:snapToGrid w:val="0"/>
        <w:spacing w:before="0" w:beforeAutospacing="0" w:after="0" w:afterAutospacing="0" w:line="290"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90" w:lineRule="auto"/>
        <w:ind w:left="0" w:right="0"/>
        <w:jc w:val="left"/>
        <w:rPr>
          <w:lang w:val="en-US"/>
        </w:rPr>
      </w:pPr>
    </w:p>
    <w:p>
      <w:pPr>
        <w:keepNext w:val="0"/>
        <w:keepLines w:val="0"/>
        <w:widowControl/>
        <w:suppressLineNumbers w:val="0"/>
        <w:kinsoku w:val="0"/>
        <w:autoSpaceDE w:val="0"/>
        <w:autoSpaceDN w:val="0"/>
        <w:adjustRightInd w:val="0"/>
        <w:snapToGrid w:val="0"/>
        <w:spacing w:before="130" w:beforeAutospacing="0" w:after="0" w:afterAutospacing="0" w:line="218" w:lineRule="auto"/>
        <w:ind w:right="0"/>
        <w:jc w:val="left"/>
        <w:rPr>
          <w:rFonts w:hint="eastAsia" w:ascii="宋体" w:hAnsi="宋体" w:eastAsia="宋体" w:cs="宋体"/>
          <w:sz w:val="40"/>
          <w:szCs w:val="40"/>
          <w:lang w:val="en-US"/>
        </w:rPr>
      </w:pPr>
      <w:bookmarkStart w:id="75" w:name="_bookmark5"/>
      <w:bookmarkEnd w:id="75"/>
      <w:r>
        <w:rPr>
          <w:rFonts w:hint="eastAsia" w:ascii="宋体" w:hAnsi="宋体" w:eastAsia="宋体" w:cs="宋体"/>
          <w:b/>
          <w:bCs/>
          <w:snapToGrid/>
          <w:color w:val="000000"/>
          <w:spacing w:val="10"/>
          <w:kern w:val="0"/>
          <w:sz w:val="40"/>
          <w:szCs w:val="40"/>
          <w:lang w:val="en-US" w:eastAsia="zh-CN" w:bidi="ar"/>
        </w:rPr>
        <w:t>农业行政处罚流程图</w:t>
      </w:r>
    </w:p>
    <w:p>
      <w:pPr>
        <w:keepNext w:val="0"/>
        <w:keepLines w:val="0"/>
        <w:widowControl/>
        <w:suppressLineNumbers w:val="0"/>
        <w:kinsoku w:val="0"/>
        <w:autoSpaceDE w:val="0"/>
        <w:autoSpaceDN w:val="0"/>
        <w:adjustRightInd w:val="0"/>
        <w:snapToGrid w:val="0"/>
        <w:spacing w:before="0" w:beforeAutospacing="0" w:after="0" w:afterAutospacing="0" w:line="388" w:lineRule="auto"/>
        <w:ind w:left="0" w:right="0"/>
        <w:jc w:val="left"/>
        <w:rPr>
          <w:lang w:val="en-US"/>
        </w:rPr>
      </w:pPr>
      <w:r>
        <w:rPr>
          <w:rFonts w:hint="default" w:ascii="Arial" w:hAnsi="Arial" w:eastAsia="等线" w:cs="Arial"/>
          <w:snapToGrid/>
          <w:color w:val="000000"/>
          <w:kern w:val="0"/>
          <w:sz w:val="21"/>
          <w:szCs w:val="21"/>
          <w:lang w:val="en-US" w:eastAsia="zh-CN" w:bidi="ar"/>
        </w:rPr>
        <w:drawing>
          <wp:anchor distT="0" distB="0" distL="0" distR="0" simplePos="0" relativeHeight="251659264" behindDoc="1" locked="0" layoutInCell="1" allowOverlap="1">
            <wp:simplePos x="0" y="0"/>
            <wp:positionH relativeFrom="column">
              <wp:posOffset>-38100</wp:posOffset>
            </wp:positionH>
            <wp:positionV relativeFrom="paragraph">
              <wp:posOffset>133350</wp:posOffset>
            </wp:positionV>
            <wp:extent cx="4051300" cy="5251450"/>
            <wp:effectExtent l="0" t="0" r="6350" b="6350"/>
            <wp:wrapNone/>
            <wp:docPr id="43" name="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 1"/>
                    <pic:cNvPicPr>
                      <a:picLocks noChangeAspect="1"/>
                    </pic:cNvPicPr>
                  </pic:nvPicPr>
                  <pic:blipFill>
                    <a:blip r:embed="rId45"/>
                    <a:stretch>
                      <a:fillRect/>
                    </a:stretch>
                  </pic:blipFill>
                  <pic:spPr>
                    <a:xfrm>
                      <a:off x="0" y="0"/>
                      <a:ext cx="4051300" cy="5251450"/>
                    </a:xfrm>
                    <a:prstGeom prst="rect">
                      <a:avLst/>
                    </a:prstGeom>
                    <a:noFill/>
                    <a:ln>
                      <a:noFill/>
                    </a:ln>
                  </pic:spPr>
                </pic:pic>
              </a:graphicData>
            </a:graphic>
          </wp:anchor>
        </w:drawing>
      </w:r>
    </w:p>
    <w:p>
      <w:pPr>
        <w:keepNext w:val="0"/>
        <w:keepLines w:val="0"/>
        <w:widowControl/>
        <w:suppressLineNumbers w:val="0"/>
        <w:kinsoku w:val="0"/>
        <w:autoSpaceDE w:val="0"/>
        <w:autoSpaceDN w:val="0"/>
        <w:adjustRightInd w:val="0"/>
        <w:snapToGrid w:val="0"/>
        <w:spacing w:before="55" w:beforeAutospacing="0" w:after="0" w:afterAutospacing="0" w:line="216" w:lineRule="auto"/>
        <w:ind w:left="350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注意事项：</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350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1、七日内决定是否立案</w:t>
      </w:r>
    </w:p>
    <w:p>
      <w:pPr>
        <w:keepNext w:val="0"/>
        <w:keepLines w:val="0"/>
        <w:widowControl/>
        <w:suppressLineNumbers w:val="0"/>
        <w:kinsoku w:val="0"/>
        <w:autoSpaceDE w:val="0"/>
        <w:autoSpaceDN w:val="0"/>
        <w:adjustRightInd w:val="0"/>
        <w:snapToGrid w:val="0"/>
        <w:spacing w:before="18" w:beforeAutospacing="0" w:after="0" w:afterAutospacing="0" w:line="271" w:lineRule="auto"/>
        <w:ind w:left="3769" w:right="1103" w:hanging="269"/>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2、把握立案的四项条件</w:t>
      </w:r>
      <w:r>
        <w:rPr>
          <w:rFonts w:hint="eastAsia" w:ascii="宋体" w:hAnsi="宋体" w:eastAsia="宋体" w:cs="宋体"/>
          <w:snapToGrid/>
          <w:color w:val="000000"/>
          <w:spacing w:val="1"/>
          <w:kern w:val="0"/>
          <w:sz w:val="17"/>
          <w:szCs w:val="17"/>
          <w:lang w:val="en-US" w:eastAsia="zh-CN" w:bidi="ar"/>
        </w:rPr>
        <w:t xml:space="preserve"> </w:t>
      </w:r>
      <w:r>
        <w:rPr>
          <w:rFonts w:hint="eastAsia" w:ascii="宋体" w:hAnsi="宋体" w:eastAsia="宋体" w:cs="宋体"/>
          <w:snapToGrid/>
          <w:color w:val="000000"/>
          <w:spacing w:val="-1"/>
          <w:kern w:val="0"/>
          <w:sz w:val="17"/>
          <w:szCs w:val="17"/>
          <w:lang w:val="en-US" w:eastAsia="zh-CN" w:bidi="ar"/>
        </w:rPr>
        <w:t>询问证人、当事人</w:t>
      </w:r>
    </w:p>
    <w:p>
      <w:pPr>
        <w:keepNext w:val="0"/>
        <w:keepLines w:val="0"/>
        <w:widowControl/>
        <w:suppressLineNumbers w:val="0"/>
        <w:kinsoku w:val="0"/>
        <w:autoSpaceDE w:val="0"/>
        <w:autoSpaceDN w:val="0"/>
        <w:adjustRightInd w:val="0"/>
        <w:snapToGrid w:val="0"/>
        <w:spacing w:before="186" w:beforeAutospacing="0" w:after="0" w:afterAutospacing="0" w:line="218" w:lineRule="auto"/>
        <w:ind w:left="393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复制重要书证</w:t>
      </w:r>
    </w:p>
    <w:p>
      <w:pPr>
        <w:keepNext w:val="0"/>
        <w:keepLines w:val="0"/>
        <w:widowControl/>
        <w:suppressLineNumbers w:val="0"/>
        <w:kinsoku w:val="0"/>
        <w:autoSpaceDE w:val="0"/>
        <w:autoSpaceDN w:val="0"/>
        <w:adjustRightInd w:val="0"/>
        <w:snapToGrid w:val="0"/>
        <w:spacing w:before="169" w:beforeAutospacing="0" w:after="0" w:afterAutospacing="0" w:line="218" w:lineRule="auto"/>
        <w:ind w:left="3930" w:right="0"/>
        <w:jc w:val="left"/>
        <w:rPr>
          <w:rFonts w:hint="eastAsia" w:ascii="宋体" w:hAnsi="宋体" w:eastAsia="宋体" w:cs="宋体"/>
          <w:sz w:val="17"/>
          <w:szCs w:val="17"/>
          <w:lang w:val="en-US"/>
        </w:rPr>
      </w:pPr>
      <w:r>
        <w:rPr>
          <w:rFonts w:hint="default" w:ascii="Arial" w:hAnsi="Arial" w:eastAsia="等线" w:cs="Arial"/>
          <w:snapToGrid/>
          <w:color w:val="000000"/>
          <w:kern w:val="0"/>
          <w:sz w:val="21"/>
          <w:szCs w:val="21"/>
          <w:lang w:val="en-US" w:eastAsia="zh-CN" w:bidi="ar"/>
        </w:rPr>
        <mc:AlternateContent>
          <mc:Choice Requires="wps">
            <w:drawing>
              <wp:anchor distT="0" distB="0" distL="114300" distR="114300" simplePos="0" relativeHeight="251668480" behindDoc="0" locked="0" layoutInCell="1" allowOverlap="1">
                <wp:simplePos x="0" y="0"/>
                <wp:positionH relativeFrom="column">
                  <wp:posOffset>1466850</wp:posOffset>
                </wp:positionH>
                <wp:positionV relativeFrom="paragraph">
                  <wp:posOffset>58420</wp:posOffset>
                </wp:positionV>
                <wp:extent cx="236855" cy="154940"/>
                <wp:effectExtent l="0" t="0" r="0" b="0"/>
                <wp:wrapNone/>
                <wp:docPr id="44" name="文本框 15"/>
                <wp:cNvGraphicFramePr/>
                <a:graphic xmlns:a="http://schemas.openxmlformats.org/drawingml/2006/main">
                  <a:graphicData uri="http://schemas.microsoft.com/office/word/2010/wordprocessingShape">
                    <wps:wsp>
                      <wps:cNvSpPr txBox="1"/>
                      <wps:spPr>
                        <a:xfrm>
                          <a:off x="0" y="0"/>
                          <a:ext cx="236855" cy="154940"/>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调查</w:t>
                            </w:r>
                          </w:p>
                        </w:txbxContent>
                      </wps:txbx>
                      <wps:bodyPr lIns="0" tIns="0" rIns="0" bIns="0" upright="1"/>
                    </wps:wsp>
                  </a:graphicData>
                </a:graphic>
              </wp:anchor>
            </w:drawing>
          </mc:Choice>
          <mc:Fallback>
            <w:pict>
              <v:shape id="文本框 15" o:spid="_x0000_s1026" o:spt="202" type="#_x0000_t202" style="position:absolute;left:0pt;margin-left:115.5pt;margin-top:4.6pt;height:12.2pt;width:18.65pt;z-index:251668480;mso-width-relative:page;mso-height-relative:page;" filled="f" stroked="f" coordsize="21600,21600" o:gfxdata="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调查</w:t>
                      </w:r>
                    </w:p>
                  </w:txbxContent>
                </v:textbox>
              </v:shape>
            </w:pict>
          </mc:Fallback>
        </mc:AlternateContent>
      </w:r>
      <w:r>
        <w:rPr>
          <w:rFonts w:hint="eastAsia" w:ascii="宋体" w:hAnsi="宋体" w:eastAsia="宋体" w:cs="宋体"/>
          <w:spacing w:val="-1"/>
          <w:sz w:val="17"/>
          <w:szCs w:val="17"/>
          <w:lang w:eastAsia="zh-CN"/>
        </w:rPr>
        <w:t>勘验检查现场</w:t>
      </w:r>
    </w:p>
    <w:p>
      <w:pPr>
        <w:keepNext w:val="0"/>
        <w:keepLines w:val="0"/>
        <w:widowControl/>
        <w:suppressLineNumbers w:val="0"/>
        <w:kinsoku w:val="0"/>
        <w:autoSpaceDE w:val="0"/>
        <w:autoSpaceDN w:val="0"/>
        <w:adjustRightInd w:val="0"/>
        <w:snapToGrid w:val="0"/>
        <w:spacing w:before="0" w:beforeAutospacing="0" w:after="0" w:afterAutospacing="0" w:line="104" w:lineRule="exact"/>
        <w:ind w:left="0" w:right="0"/>
        <w:jc w:val="left"/>
        <w:rPr>
          <w:lang w:val="en-US"/>
        </w:rPr>
      </w:pP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r>
        <w:rPr>
          <w:lang w:eastAsia="zh-CN"/>
        </w:rPr>
        <mc:AlternateContent>
          <mc:Choice Requires="wps">
            <w:drawing>
              <wp:anchor distT="0" distB="0" distL="114300" distR="114300" simplePos="0" relativeHeight="251662336" behindDoc="0" locked="0" layoutInCell="0" allowOverlap="1">
                <wp:simplePos x="0" y="0"/>
                <wp:positionH relativeFrom="page">
                  <wp:posOffset>1184275</wp:posOffset>
                </wp:positionH>
                <wp:positionV relativeFrom="page">
                  <wp:posOffset>4018280</wp:posOffset>
                </wp:positionV>
                <wp:extent cx="569595" cy="1796415"/>
                <wp:effectExtent l="0" t="0" r="0" b="0"/>
                <wp:wrapNone/>
                <wp:docPr id="42" name="文本框 13"/>
                <wp:cNvGraphicFramePr/>
                <a:graphic xmlns:a="http://schemas.openxmlformats.org/drawingml/2006/main">
                  <a:graphicData uri="http://schemas.microsoft.com/office/word/2010/wordprocessingShape">
                    <wps:wsp>
                      <wps:cNvSpPr txBox="1"/>
                      <wps:spPr>
                        <a:xfrm>
                          <a:off x="0" y="0"/>
                          <a:ext cx="569595" cy="179641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当事人</w:t>
                            </w:r>
                          </w:p>
                          <w:p>
                            <w:pPr>
                              <w:keepNext w:val="0"/>
                              <w:keepLines w:val="0"/>
                              <w:widowControl/>
                              <w:suppressLineNumbers w:val="0"/>
                              <w:kinsoku w:val="0"/>
                              <w:autoSpaceDE w:val="0"/>
                              <w:autoSpaceDN w:val="0"/>
                              <w:adjustRightInd w:val="0"/>
                              <w:snapToGrid w:val="0"/>
                              <w:spacing w:before="225"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5"/>
                                <w:kern w:val="0"/>
                                <w:sz w:val="17"/>
                                <w:szCs w:val="17"/>
                                <w:lang w:val="en-US" w:eastAsia="zh-CN" w:bidi="ar"/>
                              </w:rPr>
                              <w:t>举行听证</w:t>
                            </w:r>
                            <w:r>
                              <w:rPr>
                                <w:rFonts w:hint="eastAsia" w:ascii="宋体" w:hAnsi="宋体" w:eastAsia="宋体" w:cs="宋体"/>
                                <w:snapToGrid/>
                                <w:color w:val="000000"/>
                                <w:spacing w:val="-18"/>
                                <w:kern w:val="0"/>
                                <w:sz w:val="17"/>
                                <w:szCs w:val="17"/>
                                <w:lang w:val="en-US" w:eastAsia="zh-CN" w:bidi="ar"/>
                              </w:rPr>
                              <w:t xml:space="preserve"> </w:t>
                            </w:r>
                            <w:r>
                              <w:rPr>
                                <w:rFonts w:hint="eastAsia" w:ascii="宋体" w:hAnsi="宋体" w:eastAsia="宋体" w:cs="宋体"/>
                                <w:snapToGrid/>
                                <w:color w:val="000000"/>
                                <w:spacing w:val="-15"/>
                                <w:kern w:val="0"/>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242"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21"/>
                                <w:kern w:val="0"/>
                                <w:sz w:val="17"/>
                                <w:szCs w:val="17"/>
                                <w:lang w:val="en-US" w:eastAsia="zh-CN" w:bidi="ar"/>
                              </w:rPr>
                              <w:t>当场送达</w:t>
                            </w:r>
                          </w:p>
                          <w:p>
                            <w:pPr>
                              <w:keepNext w:val="0"/>
                              <w:keepLines w:val="0"/>
                              <w:widowControl/>
                              <w:suppressLineNumbers w:val="0"/>
                              <w:kinsoku w:val="0"/>
                              <w:autoSpaceDE w:val="0"/>
                              <w:autoSpaceDN w:val="0"/>
                              <w:adjustRightInd w:val="0"/>
                              <w:snapToGrid w:val="0"/>
                              <w:spacing w:before="107"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七日内</w:t>
                            </w: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20" w:lineRule="auto"/>
                              <w:ind w:left="40" w:right="0"/>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邮寄送达-</w:t>
                            </w:r>
                          </w:p>
                          <w:p>
                            <w:pPr>
                              <w:keepNext w:val="0"/>
                              <w:keepLines w:val="0"/>
                              <w:widowControl/>
                              <w:suppressLineNumbers w:val="0"/>
                              <w:kinsoku w:val="0"/>
                              <w:autoSpaceDE w:val="0"/>
                              <w:autoSpaceDN w:val="0"/>
                              <w:adjustRightInd w:val="0"/>
                              <w:snapToGrid w:val="0"/>
                              <w:spacing w:before="0" w:beforeAutospacing="0" w:after="0" w:afterAutospacing="0" w:line="285"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6"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21"/>
                                <w:kern w:val="0"/>
                                <w:sz w:val="17"/>
                                <w:szCs w:val="17"/>
                                <w:lang w:val="en-US" w:eastAsia="zh-CN" w:bidi="ar"/>
                              </w:rPr>
                              <w:t>公告送达</w:t>
                            </w:r>
                          </w:p>
                        </w:txbxContent>
                      </wps:txbx>
                      <wps:bodyPr lIns="0" tIns="0" rIns="0" bIns="0" upright="1"/>
                    </wps:wsp>
                  </a:graphicData>
                </a:graphic>
              </wp:anchor>
            </w:drawing>
          </mc:Choice>
          <mc:Fallback>
            <w:pict>
              <v:shape id="文本框 13" o:spid="_x0000_s1026" o:spt="202" type="#_x0000_t202" style="position:absolute;left:0pt;margin-left:93.25pt;margin-top:316.4pt;height:141.45pt;width:44.85pt;mso-position-horizontal-relative:page;mso-position-vertical-relative:page;z-index:251662336;mso-width-relative:page;mso-height-relative:page;" filled="f" stroked="f" coordsize="21600,21600" o:allowincell="f" o:gfxdata="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当事人</w:t>
                      </w:r>
                    </w:p>
                    <w:p>
                      <w:pPr>
                        <w:keepNext w:val="0"/>
                        <w:keepLines w:val="0"/>
                        <w:widowControl/>
                        <w:suppressLineNumbers w:val="0"/>
                        <w:kinsoku w:val="0"/>
                        <w:autoSpaceDE w:val="0"/>
                        <w:autoSpaceDN w:val="0"/>
                        <w:adjustRightInd w:val="0"/>
                        <w:snapToGrid w:val="0"/>
                        <w:spacing w:before="225"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5"/>
                          <w:kern w:val="0"/>
                          <w:sz w:val="17"/>
                          <w:szCs w:val="17"/>
                          <w:lang w:val="en-US" w:eastAsia="zh-CN" w:bidi="ar"/>
                        </w:rPr>
                        <w:t>举行听证</w:t>
                      </w:r>
                      <w:r>
                        <w:rPr>
                          <w:rFonts w:hint="eastAsia" w:ascii="宋体" w:hAnsi="宋体" w:eastAsia="宋体" w:cs="宋体"/>
                          <w:snapToGrid/>
                          <w:color w:val="000000"/>
                          <w:spacing w:val="-18"/>
                          <w:kern w:val="0"/>
                          <w:sz w:val="17"/>
                          <w:szCs w:val="17"/>
                          <w:lang w:val="en-US" w:eastAsia="zh-CN" w:bidi="ar"/>
                        </w:rPr>
                        <w:t xml:space="preserve"> </w:t>
                      </w:r>
                      <w:r>
                        <w:rPr>
                          <w:rFonts w:hint="eastAsia" w:ascii="宋体" w:hAnsi="宋体" w:eastAsia="宋体" w:cs="宋体"/>
                          <w:snapToGrid/>
                          <w:color w:val="000000"/>
                          <w:spacing w:val="-15"/>
                          <w:kern w:val="0"/>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242"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21"/>
                          <w:kern w:val="0"/>
                          <w:sz w:val="17"/>
                          <w:szCs w:val="17"/>
                          <w:lang w:val="en-US" w:eastAsia="zh-CN" w:bidi="ar"/>
                        </w:rPr>
                        <w:t>当场送达</w:t>
                      </w:r>
                    </w:p>
                    <w:p>
                      <w:pPr>
                        <w:keepNext w:val="0"/>
                        <w:keepLines w:val="0"/>
                        <w:widowControl/>
                        <w:suppressLineNumbers w:val="0"/>
                        <w:kinsoku w:val="0"/>
                        <w:autoSpaceDE w:val="0"/>
                        <w:autoSpaceDN w:val="0"/>
                        <w:adjustRightInd w:val="0"/>
                        <w:snapToGrid w:val="0"/>
                        <w:spacing w:before="107"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七日内</w:t>
                      </w: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20" w:lineRule="auto"/>
                        <w:ind w:left="40" w:right="0"/>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邮寄送达-</w:t>
                      </w:r>
                    </w:p>
                    <w:p>
                      <w:pPr>
                        <w:keepNext w:val="0"/>
                        <w:keepLines w:val="0"/>
                        <w:widowControl/>
                        <w:suppressLineNumbers w:val="0"/>
                        <w:kinsoku w:val="0"/>
                        <w:autoSpaceDE w:val="0"/>
                        <w:autoSpaceDN w:val="0"/>
                        <w:adjustRightInd w:val="0"/>
                        <w:snapToGrid w:val="0"/>
                        <w:spacing w:before="0" w:beforeAutospacing="0" w:after="0" w:afterAutospacing="0" w:line="285"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6"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21"/>
                          <w:kern w:val="0"/>
                          <w:sz w:val="17"/>
                          <w:szCs w:val="17"/>
                          <w:lang w:val="en-US" w:eastAsia="zh-CN" w:bidi="ar"/>
                        </w:rPr>
                        <w:t>公告送达</w:t>
                      </w:r>
                    </w:p>
                  </w:txbxContent>
                </v:textbox>
              </v:shape>
            </w:pict>
          </mc:Fallback>
        </mc:AlternateContent>
      </w:r>
    </w:p>
    <w:p>
      <w:pPr>
        <w:keepNext w:val="0"/>
        <w:keepLines w:val="0"/>
        <w:widowControl/>
        <w:suppressLineNumbers w:val="0"/>
        <w:kinsoku w:val="0"/>
        <w:autoSpaceDE w:val="0"/>
        <w:autoSpaceDN w:val="0"/>
        <w:adjustRightInd w:val="0"/>
        <w:snapToGrid w:val="0"/>
        <w:spacing w:before="0" w:beforeAutospacing="0" w:after="0" w:afterAutospacing="0" w:line="12" w:lineRule="auto"/>
        <w:ind w:left="0" w:right="0"/>
        <w:jc w:val="left"/>
        <w:rPr>
          <w:sz w:val="2"/>
          <w:szCs w:val="21"/>
          <w:lang w:val="en-US"/>
        </w:rPr>
      </w:pPr>
    </w:p>
    <w:p>
      <w:pPr>
        <w:keepNext w:val="0"/>
        <w:keepLines w:val="0"/>
        <w:widowControl/>
        <w:suppressLineNumbers w:val="0"/>
        <w:kinsoku w:val="0"/>
        <w:autoSpaceDE w:val="0"/>
        <w:autoSpaceDN w:val="0"/>
        <w:adjustRightInd w:val="0"/>
        <w:snapToGrid w:val="0"/>
        <w:spacing w:before="0" w:beforeAutospacing="0" w:after="0" w:afterAutospacing="0" w:line="350"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123" w:beforeAutospacing="0" w:after="0" w:afterAutospacing="0" w:line="218" w:lineRule="auto"/>
        <w:ind w:left="1575" w:right="0"/>
        <w:jc w:val="left"/>
        <w:rPr>
          <w:rFonts w:hint="eastAsia" w:ascii="宋体" w:hAnsi="宋体" w:eastAsia="宋体" w:cs="宋体"/>
          <w:sz w:val="38"/>
          <w:szCs w:val="38"/>
          <w:lang w:val="en-US"/>
        </w:rPr>
      </w:pPr>
      <w:r>
        <w:rPr>
          <w:rFonts w:hint="eastAsia" w:ascii="宋体" w:hAnsi="宋体" w:eastAsia="宋体" w:cs="宋体"/>
          <w:b/>
          <w:bCs/>
          <w:snapToGrid/>
          <w:color w:val="000000"/>
          <w:spacing w:val="3"/>
          <w:kern w:val="0"/>
          <w:sz w:val="38"/>
          <w:szCs w:val="38"/>
          <w:lang w:val="en-US" w:eastAsia="zh-CN" w:bidi="ar"/>
        </w:rPr>
        <w:t>稻谷补贴发放程序</w:t>
      </w:r>
    </w:p>
    <w:p>
      <w:pPr>
        <w:keepNext w:val="0"/>
        <w:keepLines w:val="0"/>
        <w:widowControl/>
        <w:suppressLineNumbers w:val="0"/>
        <w:kinsoku w:val="0"/>
        <w:autoSpaceDE w:val="0"/>
        <w:autoSpaceDN w:val="0"/>
        <w:adjustRightInd w:val="0"/>
        <w:snapToGrid w:val="0"/>
        <w:spacing w:before="0" w:beforeAutospacing="0" w:after="0" w:afterAutospacing="0" w:line="441" w:lineRule="auto"/>
        <w:ind w:left="0" w:right="0"/>
        <w:jc w:val="left"/>
        <w:rPr>
          <w:lang w:val="en-US"/>
        </w:rPr>
      </w:pPr>
    </w:p>
    <w:p>
      <w:pPr>
        <w:keepNext w:val="0"/>
        <w:keepLines w:val="0"/>
        <w:widowControl/>
        <w:suppressLineNumbers w:val="0"/>
        <w:kinsoku w:val="0"/>
        <w:autoSpaceDE w:val="0"/>
        <w:autoSpaceDN w:val="0"/>
        <w:adjustRightInd w:val="0"/>
        <w:snapToGrid w:val="0"/>
        <w:spacing w:before="82" w:beforeAutospacing="0" w:after="0" w:afterAutospacing="0" w:line="451" w:lineRule="exact"/>
        <w:ind w:left="479" w:right="0"/>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position w:val="15"/>
          <w:sz w:val="25"/>
          <w:szCs w:val="25"/>
          <w:lang w:val="en-US" w:eastAsia="zh-CN" w:bidi="ar"/>
        </w:rPr>
        <w:t>按照“村组登记、乡镇(中心)审核、县级核定”的</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9"/>
          <w:kern w:val="0"/>
          <w:sz w:val="25"/>
          <w:szCs w:val="25"/>
          <w:lang w:val="en-US" w:eastAsia="zh-CN" w:bidi="ar"/>
        </w:rPr>
        <w:t>程序，对农户补贴面积进行核实。</w:t>
      </w:r>
    </w:p>
    <w:p>
      <w:pPr>
        <w:keepNext w:val="0"/>
        <w:keepLines w:val="0"/>
        <w:widowControl/>
        <w:suppressLineNumbers w:val="0"/>
        <w:kinsoku w:val="0"/>
        <w:autoSpaceDE w:val="0"/>
        <w:autoSpaceDN w:val="0"/>
        <w:adjustRightInd w:val="0"/>
        <w:snapToGrid w:val="0"/>
        <w:spacing w:before="138" w:beforeAutospacing="0" w:after="0" w:afterAutospacing="0" w:line="333" w:lineRule="auto"/>
        <w:ind w:left="0" w:right="0" w:firstLine="483"/>
        <w:jc w:val="left"/>
        <w:rPr>
          <w:rFonts w:hint="eastAsia" w:ascii="宋体" w:hAnsi="宋体" w:eastAsia="宋体" w:cs="宋体"/>
          <w:sz w:val="25"/>
          <w:szCs w:val="25"/>
          <w:lang w:val="en-US"/>
        </w:rPr>
      </w:pPr>
      <w:r>
        <w:rPr>
          <w:rFonts w:hint="eastAsia" w:ascii="宋体" w:hAnsi="宋体" w:eastAsia="宋体" w:cs="宋体"/>
          <w:b/>
          <w:bCs/>
          <w:snapToGrid/>
          <w:color w:val="000000"/>
          <w:spacing w:val="-8"/>
          <w:kern w:val="0"/>
          <w:sz w:val="25"/>
          <w:szCs w:val="25"/>
          <w:lang w:val="en-US" w:eastAsia="zh-CN" w:bidi="ar"/>
        </w:rPr>
        <w:t>1.村组登记。</w:t>
      </w:r>
      <w:r>
        <w:rPr>
          <w:rFonts w:hint="eastAsia" w:ascii="宋体" w:hAnsi="宋体" w:eastAsia="宋体" w:cs="宋体"/>
          <w:snapToGrid/>
          <w:color w:val="000000"/>
          <w:spacing w:val="42"/>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村组按照补贴政策要求，对农户水稻种</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植面积进行逐户登记，经农户签字确认、张榜公示等程序</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后，将登记到户的水稻面积上报乡镇(中心)。</w:t>
      </w:r>
    </w:p>
    <w:p>
      <w:pPr>
        <w:keepNext w:val="0"/>
        <w:keepLines w:val="0"/>
        <w:widowControl/>
        <w:suppressLineNumbers w:val="0"/>
        <w:kinsoku w:val="0"/>
        <w:autoSpaceDE w:val="0"/>
        <w:autoSpaceDN w:val="0"/>
        <w:adjustRightInd w:val="0"/>
        <w:snapToGrid w:val="0"/>
        <w:spacing w:before="150" w:beforeAutospacing="0" w:after="0" w:afterAutospacing="0" w:line="331" w:lineRule="auto"/>
        <w:ind w:left="0" w:right="16" w:firstLine="483"/>
        <w:jc w:val="left"/>
        <w:rPr>
          <w:rFonts w:hint="eastAsia" w:ascii="宋体" w:hAnsi="宋体" w:eastAsia="宋体" w:cs="宋体"/>
          <w:sz w:val="25"/>
          <w:szCs w:val="25"/>
          <w:lang w:val="en-US"/>
        </w:rPr>
      </w:pPr>
      <w:r>
        <w:rPr>
          <w:rFonts w:hint="eastAsia" w:ascii="宋体" w:hAnsi="宋体" w:eastAsia="宋体" w:cs="宋体"/>
          <w:b/>
          <w:bCs/>
          <w:snapToGrid/>
          <w:color w:val="000000"/>
          <w:spacing w:val="9"/>
          <w:kern w:val="0"/>
          <w:sz w:val="25"/>
          <w:szCs w:val="25"/>
          <w:lang w:val="en-US" w:eastAsia="zh-CN" w:bidi="ar"/>
        </w:rPr>
        <w:t>2.乡镇(中心)审核。</w:t>
      </w:r>
      <w:r>
        <w:rPr>
          <w:rFonts w:hint="eastAsia" w:ascii="宋体" w:hAnsi="宋体" w:eastAsia="宋体" w:cs="宋体"/>
          <w:snapToGrid/>
          <w:color w:val="000000"/>
          <w:spacing w:val="117"/>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乡镇(中心)组织对村级上报</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的水稻面积和订单面积等情况进行认真审核，审核无误</w:t>
      </w:r>
    </w:p>
    <w:p>
      <w:pPr>
        <w:keepNext w:val="0"/>
        <w:keepLines w:val="0"/>
        <w:widowControl/>
        <w:suppressLineNumbers w:val="0"/>
        <w:kinsoku w:val="0"/>
        <w:autoSpaceDE w:val="0"/>
        <w:autoSpaceDN w:val="0"/>
        <w:adjustRightInd w:val="0"/>
        <w:snapToGrid w:val="0"/>
        <w:spacing w:before="1" w:beforeAutospacing="0" w:after="0" w:afterAutospacing="0" w:line="216"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8"/>
          <w:kern w:val="0"/>
          <w:sz w:val="25"/>
          <w:szCs w:val="25"/>
          <w:lang w:val="en-US" w:eastAsia="zh-CN" w:bidi="ar"/>
        </w:rPr>
        <w:t>后，汇总上报县农业农村局。</w:t>
      </w:r>
    </w:p>
    <w:p>
      <w:pPr>
        <w:keepNext w:val="0"/>
        <w:keepLines w:val="0"/>
        <w:widowControl/>
        <w:suppressLineNumbers w:val="0"/>
        <w:kinsoku w:val="0"/>
        <w:autoSpaceDE w:val="0"/>
        <w:autoSpaceDN w:val="0"/>
        <w:adjustRightInd w:val="0"/>
        <w:snapToGrid w:val="0"/>
        <w:spacing w:before="153" w:beforeAutospacing="0" w:after="0" w:afterAutospacing="0" w:line="331" w:lineRule="auto"/>
        <w:ind w:left="0" w:right="1" w:firstLine="483"/>
        <w:jc w:val="left"/>
        <w:rPr>
          <w:rFonts w:hint="eastAsia" w:ascii="宋体" w:hAnsi="宋体" w:eastAsia="宋体" w:cs="宋体"/>
          <w:sz w:val="25"/>
          <w:szCs w:val="25"/>
          <w:lang w:val="en-US"/>
        </w:rPr>
      </w:pPr>
      <w:r>
        <w:rPr>
          <w:rFonts w:hint="eastAsia" w:ascii="宋体" w:hAnsi="宋体" w:eastAsia="宋体" w:cs="宋体"/>
          <w:b/>
          <w:bCs/>
          <w:snapToGrid/>
          <w:color w:val="000000"/>
          <w:spacing w:val="-4"/>
          <w:kern w:val="0"/>
          <w:sz w:val="25"/>
          <w:szCs w:val="25"/>
          <w:lang w:val="en-US" w:eastAsia="zh-CN" w:bidi="ar"/>
        </w:rPr>
        <w:t>3.县级核定。</w:t>
      </w:r>
      <w:r>
        <w:rPr>
          <w:rFonts w:hint="eastAsia" w:ascii="宋体" w:hAnsi="宋体" w:eastAsia="宋体" w:cs="宋体"/>
          <w:snapToGrid/>
          <w:color w:val="000000"/>
          <w:spacing w:val="80"/>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县农业农村局会同财政局，对乡镇(中</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心)上报的水稻补贴面积情况进行认真审核，最</w:t>
      </w:r>
      <w:r>
        <w:rPr>
          <w:rFonts w:hint="eastAsia" w:ascii="宋体" w:hAnsi="宋体" w:eastAsia="宋体" w:cs="宋体"/>
          <w:snapToGrid/>
          <w:color w:val="000000"/>
          <w:spacing w:val="3"/>
          <w:kern w:val="0"/>
          <w:sz w:val="25"/>
          <w:szCs w:val="25"/>
          <w:lang w:val="en-US" w:eastAsia="zh-CN" w:bidi="ar"/>
        </w:rPr>
        <w:t>终核定全</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9"/>
          <w:kern w:val="0"/>
          <w:sz w:val="25"/>
          <w:szCs w:val="25"/>
          <w:lang w:val="en-US" w:eastAsia="zh-CN" w:bidi="ar"/>
        </w:rPr>
        <w:t>县享受补贴的水稻总面积。</w:t>
      </w:r>
    </w:p>
    <w:p>
      <w:pPr>
        <w:rPr>
          <w:rFonts w:hint="default" w:ascii="Arial" w:hAnsi="Arial" w:eastAsia="等线" w:cs="Arial"/>
          <w:sz w:val="21"/>
          <w:szCs w:val="21"/>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夏季上午8:30-12:00  下午14:00-5:00</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办理地点</w:t>
      </w:r>
    </w:p>
    <w:p>
      <w:pPr>
        <w:rPr>
          <w:rFonts w:hint="default" w:ascii="宋体" w:hAnsi="宋体" w:eastAsia="宋体" w:cs="宋体"/>
          <w:color w:val="000000"/>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120" w:beforeAutospacing="0" w:after="0" w:afterAutospacing="0" w:line="218" w:lineRule="auto"/>
        <w:ind w:left="2005" w:right="0"/>
        <w:jc w:val="left"/>
        <w:rPr>
          <w:rFonts w:hint="eastAsia" w:ascii="宋体" w:hAnsi="宋体" w:eastAsia="宋体" w:cs="宋体"/>
          <w:sz w:val="37"/>
          <w:szCs w:val="37"/>
          <w:lang w:val="en-US"/>
        </w:rPr>
      </w:pPr>
      <w:bookmarkStart w:id="76" w:name="_bookmark6"/>
      <w:bookmarkEnd w:id="76"/>
      <w:r>
        <w:rPr>
          <w:rFonts w:hint="eastAsia" w:ascii="宋体" w:hAnsi="宋体" w:eastAsia="宋体" w:cs="宋体"/>
          <w:b/>
          <w:bCs/>
          <w:snapToGrid/>
          <w:color w:val="000000"/>
          <w:spacing w:val="9"/>
          <w:kern w:val="0"/>
          <w:sz w:val="37"/>
          <w:szCs w:val="37"/>
          <w:lang w:val="en-US" w:eastAsia="zh-CN" w:bidi="ar"/>
        </w:rPr>
        <w:t>乡村兽医备案</w:t>
      </w:r>
    </w:p>
    <w:p>
      <w:pPr>
        <w:keepNext w:val="0"/>
        <w:keepLines w:val="0"/>
        <w:widowControl/>
        <w:suppressLineNumbers w:val="0"/>
        <w:kinsoku w:val="0"/>
        <w:autoSpaceDE w:val="0"/>
        <w:autoSpaceDN w:val="0"/>
        <w:adjustRightInd w:val="0"/>
        <w:snapToGrid w:val="0"/>
        <w:spacing w:before="0" w:beforeAutospacing="0" w:after="0" w:afterAutospacing="0" w:line="465"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4"/>
          <w:kern w:val="0"/>
          <w:sz w:val="25"/>
          <w:szCs w:val="25"/>
          <w:lang w:val="en-US" w:eastAsia="zh-CN" w:bidi="ar"/>
        </w:rPr>
        <w:t>一、备案条件</w:t>
      </w:r>
    </w:p>
    <w:p>
      <w:pPr>
        <w:keepNext w:val="0"/>
        <w:keepLines w:val="0"/>
        <w:widowControl/>
        <w:suppressLineNumbers w:val="0"/>
        <w:kinsoku w:val="0"/>
        <w:autoSpaceDE w:val="0"/>
        <w:autoSpaceDN w:val="0"/>
        <w:adjustRightInd w:val="0"/>
        <w:snapToGrid w:val="0"/>
        <w:spacing w:before="149" w:beforeAutospacing="0" w:after="0" w:afterAutospacing="0" w:line="264" w:lineRule="auto"/>
        <w:ind w:left="0" w:right="221"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(一)依据《中华人共和国动物防疫法》和《乡村兽</w:t>
      </w:r>
      <w:r>
        <w:rPr>
          <w:rFonts w:hint="eastAsia" w:ascii="宋体" w:hAnsi="宋体" w:eastAsia="宋体" w:cs="宋体"/>
          <w:snapToGrid/>
          <w:color w:val="000000"/>
          <w:spacing w:val="-2"/>
          <w:kern w:val="0"/>
          <w:sz w:val="25"/>
          <w:szCs w:val="25"/>
          <w:lang w:val="en-US" w:eastAsia="zh-CN" w:bidi="ar"/>
        </w:rPr>
        <w:t>医</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管理办法》的规定县级人民政府农业农村主部门为具备以</w:t>
      </w:r>
      <w:r>
        <w:rPr>
          <w:rFonts w:hint="eastAsia" w:ascii="宋体" w:hAnsi="宋体" w:eastAsia="宋体" w:cs="宋体"/>
          <w:snapToGrid/>
          <w:color w:val="000000"/>
          <w:spacing w:val="8"/>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下条件之一人员办理乡村兽医备案</w:t>
      </w:r>
    </w:p>
    <w:p>
      <w:pPr>
        <w:keepNext w:val="0"/>
        <w:keepLines w:val="0"/>
        <w:widowControl/>
        <w:suppressLineNumbers w:val="0"/>
        <w:kinsoku w:val="0"/>
        <w:autoSpaceDE w:val="0"/>
        <w:autoSpaceDN w:val="0"/>
        <w:adjustRightInd w:val="0"/>
        <w:snapToGrid w:val="0"/>
        <w:spacing w:before="93" w:beforeAutospacing="0" w:after="0" w:afterAutospacing="0" w:line="252" w:lineRule="auto"/>
        <w:ind w:left="0" w:right="231"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sz w:val="25"/>
          <w:szCs w:val="25"/>
          <w:lang w:val="en-US" w:eastAsia="zh-CN" w:bidi="ar"/>
        </w:rPr>
        <w:t>1.具备中等以上兽医、畜牧(畜牧兽医)、中兽医</w:t>
      </w:r>
      <w:r>
        <w:rPr>
          <w:rFonts w:hint="eastAsia" w:ascii="宋体" w:hAnsi="宋体" w:eastAsia="宋体" w:cs="宋体"/>
          <w:snapToGrid/>
          <w:color w:val="000000"/>
          <w:spacing w:val="3"/>
          <w:kern w:val="0"/>
          <w:sz w:val="25"/>
          <w:szCs w:val="25"/>
          <w:lang w:val="en-US" w:eastAsia="zh-CN" w:bidi="ar"/>
        </w:rPr>
        <w:t>(民</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族兽医)或水产养殖专业学历；</w:t>
      </w:r>
    </w:p>
    <w:p>
      <w:pPr>
        <w:keepNext w:val="0"/>
        <w:keepLines w:val="0"/>
        <w:widowControl/>
        <w:suppressLineNumbers w:val="0"/>
        <w:kinsoku w:val="0"/>
        <w:autoSpaceDE w:val="0"/>
        <w:autoSpaceDN w:val="0"/>
        <w:adjustRightInd w:val="0"/>
        <w:snapToGrid w:val="0"/>
        <w:spacing w:before="93" w:beforeAutospacing="0" w:after="0" w:afterAutospacing="0" w:line="252" w:lineRule="auto"/>
        <w:ind w:left="0" w:right="218"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2.具备中级以上动物疫病防治员、水生物病害防治员</w:t>
      </w:r>
      <w:r>
        <w:rPr>
          <w:rFonts w:hint="eastAsia" w:ascii="宋体" w:hAnsi="宋体" w:eastAsia="宋体" w:cs="宋体"/>
          <w:snapToGrid/>
          <w:color w:val="000000"/>
          <w:spacing w:val="10"/>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职业技能鉴定证书的；</w:t>
      </w:r>
    </w:p>
    <w:p>
      <w:pPr>
        <w:keepNext w:val="0"/>
        <w:keepLines w:val="0"/>
        <w:widowControl/>
        <w:suppressLineNumbers w:val="0"/>
        <w:kinsoku w:val="0"/>
        <w:autoSpaceDE w:val="0"/>
        <w:autoSpaceDN w:val="0"/>
        <w:adjustRightInd w:val="0"/>
        <w:snapToGrid w:val="0"/>
        <w:spacing w:before="94" w:beforeAutospacing="0" w:after="0" w:afterAutospacing="0" w:line="218" w:lineRule="auto"/>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12"/>
          <w:kern w:val="0"/>
          <w:sz w:val="25"/>
          <w:szCs w:val="25"/>
          <w:lang w:val="en-US" w:eastAsia="zh-CN" w:bidi="ar"/>
        </w:rPr>
        <w:t>3.己取得乡村兽医登记证书的；</w:t>
      </w:r>
    </w:p>
    <w:p>
      <w:pPr>
        <w:keepNext w:val="0"/>
        <w:keepLines w:val="0"/>
        <w:widowControl/>
        <w:suppressLineNumbers w:val="0"/>
        <w:kinsoku w:val="0"/>
        <w:autoSpaceDE w:val="0"/>
        <w:autoSpaceDN w:val="0"/>
        <w:adjustRightInd w:val="0"/>
        <w:snapToGrid w:val="0"/>
        <w:spacing w:before="93" w:beforeAutospacing="0" w:after="0" w:afterAutospacing="0" w:line="218" w:lineRule="auto"/>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4.经县级人民政府农业农村主部门培训合格的；</w:t>
      </w:r>
    </w:p>
    <w:p>
      <w:pPr>
        <w:keepNext w:val="0"/>
        <w:keepLines w:val="0"/>
        <w:widowControl/>
        <w:suppressLineNumbers w:val="0"/>
        <w:kinsoku w:val="0"/>
        <w:autoSpaceDE w:val="0"/>
        <w:autoSpaceDN w:val="0"/>
        <w:adjustRightInd w:val="0"/>
        <w:snapToGrid w:val="0"/>
        <w:spacing w:before="95" w:beforeAutospacing="0" w:after="0" w:afterAutospacing="0" w:line="252" w:lineRule="auto"/>
        <w:ind w:left="0" w:right="229"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9"/>
          <w:kern w:val="0"/>
          <w:sz w:val="25"/>
          <w:szCs w:val="25"/>
          <w:lang w:val="en-US" w:eastAsia="zh-CN" w:bidi="ar"/>
        </w:rPr>
        <w:t>(二)办理乡村兽医备案时，拟备案人员应当提交下</w:t>
      </w:r>
      <w:r>
        <w:rPr>
          <w:rFonts w:hint="eastAsia" w:ascii="宋体" w:hAnsi="宋体" w:eastAsia="宋体" w:cs="宋体"/>
          <w:snapToGrid/>
          <w:color w:val="000000"/>
          <w:spacing w:val="18"/>
          <w:kern w:val="0"/>
          <w:sz w:val="25"/>
          <w:szCs w:val="25"/>
          <w:lang w:val="en-US" w:eastAsia="zh-CN" w:bidi="ar"/>
        </w:rPr>
        <w:t xml:space="preserve"> </w:t>
      </w:r>
      <w:r>
        <w:rPr>
          <w:rFonts w:hint="eastAsia" w:ascii="宋体" w:hAnsi="宋体" w:eastAsia="宋体" w:cs="宋体"/>
          <w:snapToGrid/>
          <w:color w:val="000000"/>
          <w:spacing w:val="-3"/>
          <w:kern w:val="0"/>
          <w:sz w:val="25"/>
          <w:szCs w:val="25"/>
          <w:lang w:val="en-US" w:eastAsia="zh-CN" w:bidi="ar"/>
        </w:rPr>
        <w:t>材料</w:t>
      </w:r>
    </w:p>
    <w:p>
      <w:pPr>
        <w:keepNext w:val="0"/>
        <w:keepLines w:val="0"/>
        <w:widowControl/>
        <w:suppressLineNumbers w:val="0"/>
        <w:kinsoku w:val="0"/>
        <w:autoSpaceDE w:val="0"/>
        <w:autoSpaceDN w:val="0"/>
        <w:adjustRightInd w:val="0"/>
        <w:snapToGrid w:val="0"/>
        <w:spacing w:before="95" w:beforeAutospacing="0" w:after="0" w:afterAutospacing="0" w:line="252" w:lineRule="auto"/>
        <w:ind w:left="0" w:right="120"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1.乡村兽医备案表；学历证明、职业技能鉴定证书、</w:t>
      </w:r>
      <w:r>
        <w:rPr>
          <w:rFonts w:hint="eastAsia" w:ascii="宋体" w:hAnsi="宋体" w:eastAsia="宋体" w:cs="宋体"/>
          <w:snapToGrid/>
          <w:color w:val="000000"/>
          <w:spacing w:val="11"/>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乡村兽医登记证书或训考核合格证书；</w:t>
      </w:r>
    </w:p>
    <w:p>
      <w:pPr>
        <w:keepNext w:val="0"/>
        <w:keepLines w:val="0"/>
        <w:widowControl/>
        <w:suppressLineNumbers w:val="0"/>
        <w:kinsoku w:val="0"/>
        <w:autoSpaceDE w:val="0"/>
        <w:autoSpaceDN w:val="0"/>
        <w:adjustRightInd w:val="0"/>
        <w:snapToGrid w:val="0"/>
        <w:spacing w:before="93" w:beforeAutospacing="0" w:after="0" w:afterAutospacing="0" w:line="218" w:lineRule="auto"/>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11"/>
          <w:kern w:val="0"/>
          <w:sz w:val="25"/>
          <w:szCs w:val="25"/>
          <w:lang w:val="en-US" w:eastAsia="zh-CN" w:bidi="ar"/>
        </w:rPr>
        <w:t>2.拟备案人员身份证和复印件。</w:t>
      </w:r>
    </w:p>
    <w:p>
      <w:pPr>
        <w:keepNext w:val="0"/>
        <w:keepLines w:val="0"/>
        <w:widowControl/>
        <w:suppressLineNumbers w:val="0"/>
        <w:kinsoku w:val="0"/>
        <w:autoSpaceDE w:val="0"/>
        <w:autoSpaceDN w:val="0"/>
        <w:adjustRightInd w:val="0"/>
        <w:snapToGrid w:val="0"/>
        <w:spacing w:before="260"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2"/>
          <w:kern w:val="0"/>
          <w:sz w:val="25"/>
          <w:szCs w:val="25"/>
          <w:lang w:val="en-US" w:eastAsia="zh-CN" w:bidi="ar"/>
        </w:rPr>
        <w:t>二、</w:t>
      </w:r>
      <w:r>
        <w:rPr>
          <w:rFonts w:hint="eastAsia" w:ascii="黑体" w:hAnsi="宋体" w:eastAsia="黑体" w:cs="黑体"/>
          <w:snapToGrid/>
          <w:color w:val="000000"/>
          <w:spacing w:val="-62"/>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备案程序</w:t>
      </w:r>
    </w:p>
    <w:p>
      <w:pPr>
        <w:keepNext w:val="0"/>
        <w:keepLines w:val="0"/>
        <w:widowControl/>
        <w:suppressLineNumbers w:val="0"/>
        <w:kinsoku w:val="0"/>
        <w:autoSpaceDE w:val="0"/>
        <w:autoSpaceDN w:val="0"/>
        <w:adjustRightInd w:val="0"/>
        <w:snapToGrid w:val="0"/>
        <w:spacing w:before="152" w:beforeAutospacing="0" w:after="0" w:afterAutospacing="0" w:line="268" w:lineRule="auto"/>
        <w:ind w:left="0" w:right="0" w:firstLine="499"/>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县级人民政府农业农村主管部门负责办理乡村兽医备</w:t>
      </w:r>
      <w:r>
        <w:rPr>
          <w:rFonts w:hint="eastAsia" w:ascii="宋体" w:hAnsi="宋体" w:eastAsia="宋体" w:cs="宋体"/>
          <w:snapToGrid/>
          <w:color w:val="000000"/>
          <w:spacing w:val="5"/>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案，收到拟定备案人员的备案材料后，应当于15个工作日</w:t>
      </w:r>
      <w:r>
        <w:rPr>
          <w:rFonts w:hint="eastAsia" w:ascii="宋体" w:hAnsi="宋体" w:eastAsia="宋体" w:cs="宋体"/>
          <w:snapToGrid/>
          <w:color w:val="000000"/>
          <w:spacing w:val="6"/>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内对备案材料进行核查，备案材料真实有效即可予以备</w:t>
      </w:r>
      <w:r>
        <w:rPr>
          <w:rFonts w:hint="eastAsia" w:ascii="宋体" w:hAnsi="宋体" w:eastAsia="宋体" w:cs="宋体"/>
          <w:snapToGrid/>
          <w:color w:val="000000"/>
          <w:spacing w:val="1"/>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案，在《乡村兽医备案表》办理意见一栏签署“己备案”</w:t>
      </w: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68" w:lineRule="auto"/>
        <w:ind w:left="0" w:right="0" w:firstLine="124"/>
        <w:jc w:val="both"/>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并加盖公章；对提交材料不全或真实性存的，应</w:t>
      </w:r>
      <w:r>
        <w:rPr>
          <w:rFonts w:hint="eastAsia" w:ascii="宋体" w:hAnsi="宋体" w:eastAsia="宋体" w:cs="宋体"/>
          <w:snapToGrid/>
          <w:color w:val="000000"/>
          <w:spacing w:val="9"/>
          <w:kern w:val="0"/>
          <w:sz w:val="25"/>
          <w:szCs w:val="25"/>
          <w:lang w:val="en-US" w:eastAsia="zh-CN" w:bidi="ar"/>
        </w:rPr>
        <w:t>当退回</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7"/>
          <w:kern w:val="0"/>
          <w:sz w:val="25"/>
          <w:szCs w:val="25"/>
          <w:lang w:val="en-US" w:eastAsia="zh-CN" w:bidi="ar"/>
        </w:rPr>
        <w:t>《乡村兽医备案表》向备案人员说明情况，要求补充更正备</w:t>
      </w:r>
      <w:r>
        <w:rPr>
          <w:rFonts w:hint="eastAsia" w:ascii="宋体" w:hAnsi="宋体" w:eastAsia="宋体" w:cs="宋体"/>
          <w:snapToGrid/>
          <w:color w:val="000000"/>
          <w:spacing w:val="16"/>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案材料。己备案乡村兽医的《乡村兽医备案表》正表由县</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3"/>
          <w:kern w:val="0"/>
          <w:sz w:val="25"/>
          <w:szCs w:val="25"/>
          <w:lang w:val="en-US" w:eastAsia="zh-CN" w:bidi="ar"/>
        </w:rPr>
        <w:t>人民政府农业农村主管部门保存、副表由其本人保存。</w:t>
      </w: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123" w:beforeAutospacing="0" w:after="0" w:afterAutospacing="0" w:line="218" w:lineRule="auto"/>
        <w:ind w:left="1165" w:right="0"/>
        <w:jc w:val="left"/>
        <w:rPr>
          <w:rFonts w:hint="eastAsia" w:ascii="宋体" w:hAnsi="宋体" w:eastAsia="宋体" w:cs="宋体"/>
          <w:sz w:val="38"/>
          <w:szCs w:val="38"/>
          <w:lang w:val="en-US"/>
        </w:rPr>
      </w:pPr>
      <w:bookmarkStart w:id="77" w:name="_bookmark7"/>
      <w:bookmarkEnd w:id="77"/>
      <w:r>
        <w:rPr>
          <w:rFonts w:hint="eastAsia" w:ascii="宋体" w:hAnsi="宋体" w:eastAsia="宋体" w:cs="宋体"/>
          <w:b/>
          <w:bCs/>
          <w:snapToGrid/>
          <w:color w:val="000000"/>
          <w:spacing w:val="6"/>
          <w:kern w:val="0"/>
          <w:sz w:val="38"/>
          <w:szCs w:val="38"/>
          <w:lang w:val="en-US" w:eastAsia="zh-CN" w:bidi="ar"/>
        </w:rPr>
        <w:t>养殖小区、养殖场备案</w:t>
      </w:r>
    </w:p>
    <w:p>
      <w:pPr>
        <w:keepNext w:val="0"/>
        <w:keepLines w:val="0"/>
        <w:widowControl/>
        <w:suppressLineNumbers w:val="0"/>
        <w:kinsoku w:val="0"/>
        <w:autoSpaceDE w:val="0"/>
        <w:autoSpaceDN w:val="0"/>
        <w:adjustRightInd w:val="0"/>
        <w:snapToGrid w:val="0"/>
        <w:spacing w:before="0" w:beforeAutospacing="0" w:after="0" w:afterAutospacing="0" w:line="475"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76" w:lineRule="auto"/>
        <w:ind w:left="0" w:right="54" w:firstLine="469"/>
        <w:jc w:val="both"/>
        <w:rPr>
          <w:rFonts w:hint="eastAsia" w:ascii="宋体" w:hAnsi="宋体" w:eastAsia="宋体" w:cs="宋体"/>
          <w:sz w:val="25"/>
          <w:szCs w:val="25"/>
          <w:lang w:val="en-US"/>
        </w:rPr>
      </w:pPr>
      <w:r>
        <w:rPr>
          <w:rFonts w:hint="eastAsia" w:ascii="宋体" w:hAnsi="宋体" w:eastAsia="宋体" w:cs="宋体"/>
          <w:snapToGrid/>
          <w:color w:val="000000"/>
          <w:kern w:val="0"/>
          <w:sz w:val="25"/>
          <w:szCs w:val="25"/>
          <w:lang w:val="en-US" w:eastAsia="zh-CN" w:bidi="ar"/>
        </w:rPr>
        <w:t>一、畜禽养殖场、养殖小区达到下列规模标准的，畜</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禽养殖者应当在畜禽养殖场、养殖小区投入使用后三十日</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内，向所在地县级人民政府畜牧兽医主管部门备案，取得</w:t>
      </w:r>
      <w:r>
        <w:rPr>
          <w:rFonts w:hint="eastAsia" w:ascii="宋体" w:hAnsi="宋体" w:eastAsia="宋体" w:cs="宋体"/>
          <w:snapToGrid/>
          <w:color w:val="000000"/>
          <w:spacing w:val="9"/>
          <w:kern w:val="0"/>
          <w:sz w:val="25"/>
          <w:szCs w:val="25"/>
          <w:lang w:val="en-US" w:eastAsia="zh-CN" w:bidi="ar"/>
        </w:rPr>
        <w:t xml:space="preserve"> </w:t>
      </w:r>
      <w:r>
        <w:rPr>
          <w:rFonts w:hint="eastAsia" w:ascii="宋体" w:hAnsi="宋体" w:eastAsia="宋体" w:cs="宋体"/>
          <w:snapToGrid/>
          <w:color w:val="000000"/>
          <w:spacing w:val="-10"/>
          <w:kern w:val="0"/>
          <w:sz w:val="25"/>
          <w:szCs w:val="25"/>
          <w:lang w:val="en-US" w:eastAsia="zh-CN" w:bidi="ar"/>
        </w:rPr>
        <w:t>畜禽标识代码</w:t>
      </w:r>
    </w:p>
    <w:p>
      <w:pPr>
        <w:keepNext w:val="0"/>
        <w:keepLines w:val="0"/>
        <w:widowControl/>
        <w:suppressLineNumbers w:val="0"/>
        <w:kinsoku w:val="0"/>
        <w:autoSpaceDE w:val="0"/>
        <w:autoSpaceDN w:val="0"/>
        <w:adjustRightInd w:val="0"/>
        <w:snapToGrid w:val="0"/>
        <w:spacing w:before="123"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(一)生猪存栏二百头以上；</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(二)肉牛存栏五十头以上；</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(三)奶牛存栏十头以上；</w:t>
      </w:r>
    </w:p>
    <w:p>
      <w:pPr>
        <w:keepNext w:val="0"/>
        <w:keepLines w:val="0"/>
        <w:widowControl/>
        <w:suppressLineNumbers w:val="0"/>
        <w:kinsoku w:val="0"/>
        <w:autoSpaceDE w:val="0"/>
        <w:autoSpaceDN w:val="0"/>
        <w:adjustRightInd w:val="0"/>
        <w:snapToGrid w:val="0"/>
        <w:spacing w:before="104"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(四)羊存栏二百只以上；</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(五)肉用家禽存栏三千羽以上；</w:t>
      </w:r>
    </w:p>
    <w:p>
      <w:pPr>
        <w:keepNext w:val="0"/>
        <w:keepLines w:val="0"/>
        <w:widowControl/>
        <w:suppressLineNumbers w:val="0"/>
        <w:kinsoku w:val="0"/>
        <w:autoSpaceDE w:val="0"/>
        <w:autoSpaceDN w:val="0"/>
        <w:adjustRightInd w:val="0"/>
        <w:snapToGrid w:val="0"/>
        <w:spacing w:before="104"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(六)蛋用家禽存栏一千羽以上；</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(七)兔存栏一千只以上。</w:t>
      </w:r>
    </w:p>
    <w:p>
      <w:pPr>
        <w:keepNext w:val="0"/>
        <w:keepLines w:val="0"/>
        <w:widowControl/>
        <w:suppressLineNumbers w:val="0"/>
        <w:kinsoku w:val="0"/>
        <w:autoSpaceDE w:val="0"/>
        <w:autoSpaceDN w:val="0"/>
        <w:adjustRightInd w:val="0"/>
        <w:snapToGrid w:val="0"/>
        <w:spacing w:before="152"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二、</w:t>
      </w:r>
      <w:r>
        <w:rPr>
          <w:rFonts w:hint="eastAsia" w:ascii="宋体" w:hAnsi="宋体" w:eastAsia="宋体" w:cs="宋体"/>
          <w:snapToGrid/>
          <w:color w:val="000000"/>
          <w:spacing w:val="-54"/>
          <w:kern w:val="0"/>
          <w:sz w:val="25"/>
          <w:szCs w:val="25"/>
          <w:lang w:val="en-US" w:eastAsia="zh-CN" w:bidi="ar"/>
        </w:rPr>
        <w:t xml:space="preserve"> </w:t>
      </w:r>
      <w:r>
        <w:rPr>
          <w:rFonts w:hint="eastAsia" w:ascii="宋体" w:hAnsi="宋体" w:eastAsia="宋体" w:cs="宋体"/>
          <w:snapToGrid/>
          <w:color w:val="000000"/>
          <w:spacing w:val="-3"/>
          <w:kern w:val="0"/>
          <w:sz w:val="25"/>
          <w:szCs w:val="25"/>
          <w:lang w:val="en-US" w:eastAsia="zh-CN" w:bidi="ar"/>
        </w:rPr>
        <w:t>畜禽养殖者向所在地县级人民政府畜牧兽医主管</w:t>
      </w:r>
    </w:p>
    <w:p>
      <w:pPr>
        <w:keepNext w:val="0"/>
        <w:keepLines w:val="0"/>
        <w:widowControl/>
        <w:suppressLineNumbers w:val="0"/>
        <w:kinsoku w:val="0"/>
        <w:autoSpaceDE w:val="0"/>
        <w:autoSpaceDN w:val="0"/>
        <w:adjustRightInd w:val="0"/>
        <w:snapToGrid w:val="0"/>
        <w:spacing w:before="94" w:beforeAutospacing="0" w:after="0" w:afterAutospacing="0" w:line="401" w:lineRule="exact"/>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7"/>
          <w:kern w:val="0"/>
          <w:position w:val="11"/>
          <w:sz w:val="25"/>
          <w:szCs w:val="25"/>
          <w:lang w:val="en-US" w:eastAsia="zh-CN" w:bidi="ar"/>
        </w:rPr>
        <w:t>部门提出备案申请，应当提交下列材料</w:t>
      </w:r>
    </w:p>
    <w:p>
      <w:pPr>
        <w:keepNext w:val="0"/>
        <w:keepLines w:val="0"/>
        <w:widowControl/>
        <w:suppressLineNumbers w:val="0"/>
        <w:kinsoku w:val="0"/>
        <w:autoSpaceDE w:val="0"/>
        <w:autoSpaceDN w:val="0"/>
        <w:adjustRightInd w:val="0"/>
        <w:snapToGrid w:val="0"/>
        <w:spacing w:before="1"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(一)备案登记表；</w:t>
      </w:r>
    </w:p>
    <w:p>
      <w:pPr>
        <w:keepNext w:val="0"/>
        <w:keepLines w:val="0"/>
        <w:widowControl/>
        <w:suppressLineNumbers w:val="0"/>
        <w:kinsoku w:val="0"/>
        <w:autoSpaceDE w:val="0"/>
        <w:autoSpaceDN w:val="0"/>
        <w:adjustRightInd w:val="0"/>
        <w:snapToGrid w:val="0"/>
        <w:spacing w:before="101"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2"/>
          <w:kern w:val="0"/>
          <w:sz w:val="25"/>
          <w:szCs w:val="25"/>
          <w:lang w:val="en-US" w:eastAsia="zh-CN" w:bidi="ar"/>
        </w:rPr>
        <w:t>(二)畜禽养殖者身份证明原件及复印件；</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2"/>
          <w:kern w:val="0"/>
          <w:sz w:val="25"/>
          <w:szCs w:val="25"/>
          <w:lang w:val="en-US" w:eastAsia="zh-CN" w:bidi="ar"/>
        </w:rPr>
        <w:t>(三)动物防疫条件合格证原件及复印件；</w:t>
      </w:r>
    </w:p>
    <w:p>
      <w:pPr>
        <w:keepNext w:val="0"/>
        <w:keepLines w:val="0"/>
        <w:widowControl/>
        <w:suppressLineNumbers w:val="0"/>
        <w:kinsoku w:val="0"/>
        <w:autoSpaceDE w:val="0"/>
        <w:autoSpaceDN w:val="0"/>
        <w:adjustRightInd w:val="0"/>
        <w:snapToGrid w:val="0"/>
        <w:spacing w:before="102"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2"/>
          <w:kern w:val="0"/>
          <w:sz w:val="25"/>
          <w:szCs w:val="25"/>
          <w:lang w:val="en-US" w:eastAsia="zh-CN" w:bidi="ar"/>
        </w:rPr>
        <w:t>(四)养殖场、养殖小区的区位图、平面布局图；</w:t>
      </w:r>
    </w:p>
    <w:p>
      <w:pPr>
        <w:keepNext w:val="0"/>
        <w:keepLines w:val="0"/>
        <w:widowControl/>
        <w:suppressLineNumbers w:val="0"/>
        <w:kinsoku w:val="0"/>
        <w:autoSpaceDE w:val="0"/>
        <w:autoSpaceDN w:val="0"/>
        <w:adjustRightInd w:val="0"/>
        <w:snapToGrid w:val="0"/>
        <w:spacing w:before="105"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(五)生产管理和畜禽防疫制度；</w:t>
      </w:r>
    </w:p>
    <w:p>
      <w:pPr>
        <w:keepNext w:val="0"/>
        <w:keepLines w:val="0"/>
        <w:widowControl/>
        <w:suppressLineNumbers w:val="0"/>
        <w:kinsoku w:val="0"/>
        <w:autoSpaceDE w:val="0"/>
        <w:autoSpaceDN w:val="0"/>
        <w:adjustRightInd w:val="0"/>
        <w:snapToGrid w:val="0"/>
        <w:spacing w:before="104"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kern w:val="0"/>
          <w:sz w:val="25"/>
          <w:szCs w:val="25"/>
          <w:lang w:val="en-US" w:eastAsia="zh-CN" w:bidi="ar"/>
        </w:rPr>
        <w:t>(六)污染防治设施验收文件。</w:t>
      </w:r>
    </w:p>
    <w:p>
      <w:pPr>
        <w:keepNext w:val="0"/>
        <w:keepLines w:val="0"/>
        <w:widowControl/>
        <w:suppressLineNumbers w:val="0"/>
        <w:kinsoku w:val="0"/>
        <w:autoSpaceDE w:val="0"/>
        <w:autoSpaceDN w:val="0"/>
        <w:adjustRightInd w:val="0"/>
        <w:snapToGrid w:val="0"/>
        <w:spacing w:before="141"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kern w:val="0"/>
          <w:sz w:val="25"/>
          <w:szCs w:val="25"/>
          <w:lang w:val="en-US" w:eastAsia="zh-CN" w:bidi="ar"/>
        </w:rPr>
        <w:t>三、县级人民政府畜牧兽医主管部门应当自收到畜禽</w:t>
      </w: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82" w:beforeAutospacing="0" w:after="0" w:afterAutospacing="0" w:line="280" w:lineRule="auto"/>
        <w:ind w:left="0" w:right="0"/>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养殖者提交的备案材料后十个工作日内完成现场核查，对</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符合条件的，予以备案，发给畜禽标识代码；对不符合条</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件的，应当提出整改要求，达到条件后给予备案，发给畜</w:t>
      </w:r>
      <w:r>
        <w:rPr>
          <w:rFonts w:hint="eastAsia" w:ascii="宋体" w:hAnsi="宋体" w:eastAsia="宋体" w:cs="宋体"/>
          <w:snapToGrid/>
          <w:color w:val="000000"/>
          <w:spacing w:val="15"/>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禽标识代码。畜禽养殖场、养殖小区经备案后，可以享受</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国家、省相关优惠政策和项目扶持。畜禽养殖场、养殖小</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区的备案，不得收取任何费用。</w:t>
      </w:r>
    </w:p>
    <w:p>
      <w:pPr>
        <w:rPr>
          <w:rFonts w:hint="default" w:ascii="Arial" w:hAnsi="Arial" w:eastAsia="等线" w:cs="Arial"/>
          <w:sz w:val="21"/>
          <w:szCs w:val="21"/>
          <w:lang w:val="en-US" w:eastAsia="zh-CN" w:bidi="ar"/>
        </w:rPr>
      </w:pPr>
    </w:p>
    <w:p>
      <w:pPr>
        <w:rPr>
          <w:rFonts w:hint="default" w:ascii="Arial" w:hAnsi="Arial" w:eastAsia="等线" w:cs="Arial"/>
          <w:sz w:val="21"/>
          <w:szCs w:val="21"/>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夏季上午8:30-12:00  下午14:00-5:00</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办理地点</w:t>
      </w:r>
    </w:p>
    <w:p>
      <w:pPr>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城市房屋出租或者转租登记备案审查和终止、解除房屋租赁登记备案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城市房屋出租或者转租登记备案审查和终止、解除房屋租赁登记备案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商品房屋租赁管理办法》（住房和城乡建设部令第6号发布）第十四条;房屋租赁合同订立后三十日内，房屋租赁当事人应当到租赁房屋所在地直辖市、市、县人民政府建设（房地产）主管部门办理房屋租赁登记备案。</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江西省住房和城乡建设厅关于印发〈江西省商品房屋租赁管理实施办法〉的通知》（赣建字〔2012〕2号发布）第二十一条签订房屋租赁合同后三十日内，房屋租赁当事人应当到租赁房屋所在地市、县房地产行政主管部门办理房屋租赁登记备案，领取房屋租赁登记备案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中华人民共和国城市房地产管理法》（中华人民共和国主席令第七十二号发布）第五十四条房屋租赁，出租人和承租人应当签订书面租赁合同，约定租赁期限、租赁用途、租赁价格、修缮责任等条款，以及双方的其他权利和义务，并向房产管理部门登记备案。</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1.草地所有权属清楚</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2.乡镇林业管理机构审核同意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3.根据以上相关依据受理</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1.房屋租赁合同（复印件一份）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2.房屋所有权证书或者其他合法权属证明（复印件一份）</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3.双方当事人身份证、家庭户口簿（复印件一份）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审查所提供的证件是否齐全；核查该房屋是否未违章建筑；经审查符合条件的，受理机关在《房屋租赁合同》上加盖房屋租赁登记备案专用章，出具《房屋租赁合同登记备案证明》</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审批通过后颁发房屋登记备案证明。</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firstLine="320" w:firstLineChars="10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仿宋" w:hAnsi="仿宋" w:eastAsia="仿宋" w:cs="仿宋"/>
          <w:sz w:val="32"/>
          <w:szCs w:val="32"/>
          <w:lang w:val="en-US" w:eastAsia="zh-CN"/>
        </w:rPr>
        <w:t>0793-5127031</w:t>
      </w:r>
    </w:p>
    <w:p>
      <w:pPr>
        <w:rPr>
          <w:rFonts w:hint="default" w:ascii="宋体" w:hAnsi="宋体" w:eastAsia="宋体" w:cs="宋体"/>
          <w:color w:val="000000"/>
          <w:kern w:val="2"/>
          <w:sz w:val="24"/>
          <w:szCs w:val="24"/>
          <w:shd w:val="clear" w:fill="FFFFFF"/>
          <w:lang w:val="en-US" w:eastAsia="zh-CN" w:bidi="ar"/>
        </w:rPr>
      </w:pPr>
    </w:p>
    <w:p>
      <w:pPr>
        <w:rPr>
          <w:rFonts w:hint="default" w:ascii="宋体" w:hAnsi="宋体" w:eastAsia="宋体" w:cs="宋体"/>
          <w:color w:val="000000"/>
          <w:kern w:val="2"/>
          <w:sz w:val="24"/>
          <w:szCs w:val="24"/>
          <w:shd w:val="clear" w:fill="FFFFFF"/>
          <w:lang w:val="en-US" w:eastAsia="zh-CN" w:bidi="ar"/>
        </w:rPr>
      </w:pPr>
    </w:p>
    <w:p>
      <w:pPr>
        <w:rPr>
          <w:rFonts w:hint="default" w:ascii="宋体" w:hAnsi="宋体" w:eastAsia="宋体" w:cs="宋体"/>
          <w:color w:val="000000"/>
          <w:kern w:val="2"/>
          <w:sz w:val="24"/>
          <w:szCs w:val="24"/>
          <w:shd w:val="clear" w:fill="FFFFFF"/>
          <w:lang w:val="en-US" w:eastAsia="zh-CN" w:bidi="ar"/>
        </w:rPr>
      </w:pPr>
    </w:p>
    <w:p>
      <w:pPr>
        <w:rPr>
          <w:rFonts w:hint="default" w:ascii="宋体" w:hAnsi="宋体" w:eastAsia="宋体" w:cs="宋体"/>
          <w:color w:val="000000"/>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71"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1"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127" w:beforeAutospacing="0" w:after="0" w:afterAutospacing="0" w:line="218" w:lineRule="auto"/>
        <w:ind w:left="1385" w:right="0" w:firstLine="759" w:firstLineChars="200"/>
        <w:jc w:val="center"/>
        <w:rPr>
          <w:rFonts w:hint="eastAsia" w:ascii="宋体" w:hAnsi="宋体" w:eastAsia="宋体" w:cs="宋体"/>
          <w:sz w:val="39"/>
          <w:szCs w:val="39"/>
          <w:lang w:val="en-US"/>
        </w:rPr>
      </w:pPr>
      <w:bookmarkStart w:id="78" w:name="_bookmark8"/>
      <w:bookmarkEnd w:id="78"/>
      <w:r>
        <w:rPr>
          <w:rFonts w:hint="eastAsia" w:ascii="宋体" w:hAnsi="宋体" w:eastAsia="宋体" w:cs="宋体"/>
          <w:b/>
          <w:bCs/>
          <w:snapToGrid/>
          <w:color w:val="000000"/>
          <w:spacing w:val="-6"/>
          <w:kern w:val="0"/>
          <w:sz w:val="39"/>
          <w:szCs w:val="39"/>
          <w:lang w:val="en-US" w:eastAsia="zh-CN" w:bidi="ar"/>
        </w:rPr>
        <w:t>农村宅基地监督检查</w:t>
      </w:r>
    </w:p>
    <w:p>
      <w:pPr>
        <w:keepNext w:val="0"/>
        <w:keepLines w:val="0"/>
        <w:widowControl/>
        <w:suppressLineNumbers w:val="0"/>
        <w:kinsoku w:val="0"/>
        <w:autoSpaceDE w:val="0"/>
        <w:autoSpaceDN w:val="0"/>
        <w:adjustRightInd w:val="0"/>
        <w:snapToGrid w:val="0"/>
        <w:spacing w:before="81" w:beforeAutospacing="0" w:after="0" w:afterAutospacing="0" w:line="268" w:lineRule="auto"/>
        <w:ind w:left="0" w:right="85" w:firstLine="496"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乡镇人民政府受理窗口收到村集体经济组织提交申请</w:t>
      </w:r>
      <w:r>
        <w:rPr>
          <w:rFonts w:hint="eastAsia" w:ascii="宋体" w:hAnsi="宋体" w:eastAsia="宋体" w:cs="宋体"/>
          <w:snapToGrid/>
          <w:color w:val="000000"/>
          <w:spacing w:val="1"/>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资料后，由乡镇人民政府组织农业农村、自然资源等有关</w:t>
      </w:r>
      <w:r>
        <w:rPr>
          <w:rFonts w:hint="eastAsia" w:ascii="宋体" w:hAnsi="宋体" w:eastAsia="宋体" w:cs="宋体"/>
          <w:snapToGrid/>
          <w:color w:val="000000"/>
          <w:spacing w:val="3"/>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部门进行联合审核审查。按照下列程序分别作出处理：</w:t>
      </w:r>
    </w:p>
    <w:p>
      <w:pPr>
        <w:keepNext w:val="0"/>
        <w:keepLines w:val="0"/>
        <w:widowControl/>
        <w:suppressLineNumbers w:val="0"/>
        <w:kinsoku w:val="0"/>
        <w:autoSpaceDE w:val="0"/>
        <w:autoSpaceDN w:val="0"/>
        <w:adjustRightInd w:val="0"/>
        <w:snapToGrid w:val="0"/>
        <w:spacing w:before="103" w:beforeAutospacing="0" w:after="0" w:afterAutospacing="0" w:line="268" w:lineRule="auto"/>
        <w:ind w:left="0" w:right="19" w:firstLine="508"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2"/>
          <w:kern w:val="0"/>
          <w:sz w:val="25"/>
          <w:szCs w:val="25"/>
          <w:lang w:val="en-US" w:eastAsia="zh-CN" w:bidi="ar"/>
        </w:rPr>
        <w:t>1.申请在宅基地范围内建房，不涉及农用地转用的，</w:t>
      </w:r>
      <w:r>
        <w:rPr>
          <w:rFonts w:hint="eastAsia" w:ascii="宋体" w:hAnsi="宋体" w:eastAsia="宋体" w:cs="宋体"/>
          <w:snapToGrid/>
          <w:color w:val="000000"/>
          <w:spacing w:val="5"/>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由乡镇人民政府根据各部门联审结果，在《农村宅基地和</w:t>
      </w:r>
      <w:r>
        <w:rPr>
          <w:rFonts w:hint="eastAsia" w:ascii="宋体" w:hAnsi="宋体" w:eastAsia="宋体" w:cs="宋体"/>
          <w:snapToGrid/>
          <w:color w:val="000000"/>
          <w:spacing w:val="4"/>
          <w:kern w:val="0"/>
          <w:sz w:val="25"/>
          <w:szCs w:val="25"/>
          <w:lang w:val="en-US" w:eastAsia="zh-CN" w:bidi="ar"/>
        </w:rPr>
        <w:t xml:space="preserve"> 建房(规划许可)审批表》签署审批意见。</w:t>
      </w:r>
    </w:p>
    <w:p>
      <w:pPr>
        <w:keepNext w:val="0"/>
        <w:keepLines w:val="0"/>
        <w:widowControl/>
        <w:suppressLineNumbers w:val="0"/>
        <w:kinsoku w:val="0"/>
        <w:autoSpaceDE w:val="0"/>
        <w:autoSpaceDN w:val="0"/>
        <w:adjustRightInd w:val="0"/>
        <w:snapToGrid w:val="0"/>
        <w:spacing w:before="98" w:beforeAutospacing="0" w:after="0" w:afterAutospacing="0" w:line="283" w:lineRule="auto"/>
        <w:ind w:left="0" w:right="72" w:firstLine="544"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11"/>
          <w:kern w:val="0"/>
          <w:sz w:val="25"/>
          <w:szCs w:val="25"/>
          <w:lang w:val="en-US" w:eastAsia="zh-CN" w:bidi="ar"/>
        </w:rPr>
        <w:t>2.申请涉及占用农用地建房且不占用永久基本农</w:t>
      </w:r>
      <w:r>
        <w:rPr>
          <w:rFonts w:hint="eastAsia" w:ascii="宋体" w:hAnsi="宋体" w:eastAsia="宋体" w:cs="宋体"/>
          <w:snapToGrid/>
          <w:color w:val="000000"/>
          <w:spacing w:val="10"/>
          <w:kern w:val="0"/>
          <w:sz w:val="25"/>
          <w:szCs w:val="25"/>
          <w:lang w:val="en-US" w:eastAsia="zh-CN" w:bidi="ar"/>
        </w:rPr>
        <w:t>田</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的，符合村庄规划的，由乡镇汇总后上报县级自然资源部</w:t>
      </w:r>
      <w:r>
        <w:rPr>
          <w:rFonts w:hint="eastAsia" w:ascii="宋体" w:hAnsi="宋体" w:eastAsia="宋体" w:cs="宋体"/>
          <w:snapToGrid/>
          <w:color w:val="000000"/>
          <w:spacing w:val="18"/>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门会同县农业农村部门办理农用地转用审批手续后，履行</w:t>
      </w:r>
      <w:r>
        <w:rPr>
          <w:rFonts w:hint="eastAsia" w:ascii="宋体" w:hAnsi="宋体" w:eastAsia="宋体" w:cs="宋体"/>
          <w:snapToGrid/>
          <w:color w:val="000000"/>
          <w:spacing w:val="10"/>
          <w:kern w:val="0"/>
          <w:sz w:val="25"/>
          <w:szCs w:val="25"/>
          <w:lang w:val="en-US" w:eastAsia="zh-CN" w:bidi="ar"/>
        </w:rPr>
        <w:t xml:space="preserve"> </w:t>
      </w:r>
      <w:r>
        <w:rPr>
          <w:rFonts w:hint="eastAsia" w:ascii="宋体" w:hAnsi="宋体" w:eastAsia="宋体" w:cs="宋体"/>
          <w:snapToGrid/>
          <w:color w:val="000000"/>
          <w:spacing w:val="19"/>
          <w:kern w:val="0"/>
          <w:sz w:val="25"/>
          <w:szCs w:val="25"/>
          <w:lang w:val="en-US" w:eastAsia="zh-CN" w:bidi="ar"/>
        </w:rPr>
        <w:t>宅基地和建房(规划许可)审批程序，农村居民方可建</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房。不符合村庄规划的，应及时以书面形式告知村集体经</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济组织或村委会。由村集体经济组织或村委会告知申请农</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户并说明理由。</w:t>
      </w:r>
    </w:p>
    <w:p>
      <w:pPr>
        <w:keepNext w:val="0"/>
        <w:keepLines w:val="0"/>
        <w:widowControl/>
        <w:suppressLineNumbers w:val="0"/>
        <w:kinsoku w:val="0"/>
        <w:autoSpaceDE w:val="0"/>
        <w:autoSpaceDN w:val="0"/>
        <w:adjustRightInd w:val="0"/>
        <w:snapToGrid w:val="0"/>
        <w:spacing w:before="98" w:beforeAutospacing="0" w:after="0" w:afterAutospacing="0" w:line="283" w:lineRule="auto"/>
        <w:ind w:left="0" w:right="0" w:firstLine="476"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6"/>
          <w:kern w:val="0"/>
          <w:sz w:val="25"/>
          <w:szCs w:val="25"/>
          <w:lang w:val="en-US" w:eastAsia="zh-CN" w:bidi="ar"/>
        </w:rPr>
        <w:t>3.符合条件、资料齐全的自收到申请人资料之日起7个</w:t>
      </w:r>
      <w:r>
        <w:rPr>
          <w:rFonts w:hint="eastAsia" w:ascii="宋体" w:hAnsi="宋体" w:eastAsia="宋体" w:cs="宋体"/>
          <w:snapToGrid/>
          <w:color w:val="000000"/>
          <w:spacing w:val="4"/>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工作日办结，由县自然资源局核发《乡村建设规划许可</w:t>
      </w:r>
      <w:r>
        <w:rPr>
          <w:rFonts w:hint="eastAsia" w:ascii="宋体" w:hAnsi="宋体" w:eastAsia="宋体" w:cs="宋体"/>
          <w:snapToGrid/>
          <w:color w:val="000000"/>
          <w:spacing w:val="3"/>
          <w:kern w:val="0"/>
          <w:sz w:val="25"/>
          <w:szCs w:val="25"/>
          <w:lang w:val="en-US" w:eastAsia="zh-CN" w:bidi="ar"/>
        </w:rPr>
        <w:t xml:space="preserve"> </w:t>
      </w:r>
      <w:r>
        <w:rPr>
          <w:rFonts w:hint="eastAsia" w:ascii="宋体" w:hAnsi="宋体" w:eastAsia="宋体" w:cs="宋体"/>
          <w:snapToGrid/>
          <w:color w:val="000000"/>
          <w:spacing w:val="-6"/>
          <w:kern w:val="0"/>
          <w:sz w:val="25"/>
          <w:szCs w:val="25"/>
          <w:lang w:val="en-US" w:eastAsia="zh-CN" w:bidi="ar"/>
        </w:rPr>
        <w:t>证》乡镇人民政府核发《农村宅基地批准书》,并报县级农</w:t>
      </w:r>
      <w:r>
        <w:rPr>
          <w:rFonts w:hint="eastAsia" w:ascii="宋体" w:hAnsi="宋体" w:eastAsia="宋体" w:cs="宋体"/>
          <w:snapToGrid/>
          <w:color w:val="000000"/>
          <w:spacing w:val="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业农村部门、自然资源部门备案。乡镇人民政府应及时将</w:t>
      </w:r>
      <w:r>
        <w:rPr>
          <w:rFonts w:hint="eastAsia" w:ascii="宋体" w:hAnsi="宋体" w:eastAsia="宋体" w:cs="宋体"/>
          <w:snapToGrid/>
          <w:color w:val="000000"/>
          <w:spacing w:val="15"/>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审批结果在申请人所在村集体经济组织范围内予以公告，</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公告期不少于7日。材料不齐全的，书面通知申请人，由</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申请人限期补正，逾期不补正的，视为撤回申请。</w:t>
      </w: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81" w:beforeAutospacing="0" w:after="0" w:afterAutospacing="0" w:line="278" w:lineRule="auto"/>
        <w:ind w:left="125" w:right="54" w:firstLine="460"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4.宅基地申请人取得《乡村建设规划许可证》《农村宅</w:t>
      </w:r>
      <w:r>
        <w:rPr>
          <w:rFonts w:hint="eastAsia" w:ascii="宋体" w:hAnsi="宋体" w:eastAsia="宋体" w:cs="宋体"/>
          <w:snapToGrid/>
          <w:color w:val="000000"/>
          <w:spacing w:val="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基地批准书》后，可向乡镇人民政府申请放样服务。乡镇</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3"/>
          <w:kern w:val="0"/>
          <w:sz w:val="25"/>
          <w:szCs w:val="25"/>
          <w:lang w:val="en-US" w:eastAsia="zh-CN" w:bidi="ar"/>
        </w:rPr>
        <w:t>人民政府应当自受理申请之日起7个工作日内，组织本级</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农业农村、自然资源等部门按批准用地和规划许可进行实</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地丈量批放宅基地，确定具体建房位置，对村民建房现场</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钉桩、放线，由乡镇人民政府在施工现场设立农村居民建</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房规划公示牌，建房户应当按照用地标准、规划许可的要</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求进行建设。宅基地批准后两年内未建房动工建设的，原</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用地批准文件失效。</w:t>
      </w:r>
    </w:p>
    <w:p>
      <w:pPr>
        <w:keepNext w:val="0"/>
        <w:keepLines w:val="0"/>
        <w:widowControl/>
        <w:suppressLineNumbers w:val="0"/>
        <w:kinsoku w:val="0"/>
        <w:autoSpaceDE w:val="0"/>
        <w:autoSpaceDN w:val="0"/>
        <w:adjustRightInd w:val="0"/>
        <w:snapToGrid w:val="0"/>
        <w:spacing w:before="173" w:beforeAutospacing="0" w:after="0" w:afterAutospacing="0" w:line="273" w:lineRule="auto"/>
        <w:ind w:left="125" w:right="53" w:firstLine="496"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5.农村居民建房应当选择具有相应资质的建筑施工企</w:t>
      </w:r>
      <w:r>
        <w:rPr>
          <w:rFonts w:hint="eastAsia" w:ascii="宋体" w:hAnsi="宋体" w:eastAsia="宋体" w:cs="宋体"/>
          <w:snapToGrid/>
          <w:color w:val="000000"/>
          <w:spacing w:val="8"/>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业或者相应技能的农村建筑工匠施工，在施工中要采取安</w:t>
      </w:r>
      <w:r>
        <w:rPr>
          <w:rFonts w:hint="eastAsia" w:ascii="宋体" w:hAnsi="宋体" w:eastAsia="宋体" w:cs="宋体"/>
          <w:snapToGrid/>
          <w:color w:val="000000"/>
          <w:spacing w:val="15"/>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全施工措施。鼓励引导村民在政府免费提供的农房建设样</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式图集中选择采用住宅建筑样式，鼓励村民委托具有相关</w:t>
      </w:r>
      <w:r>
        <w:rPr>
          <w:rFonts w:hint="eastAsia" w:ascii="宋体" w:hAnsi="宋体" w:eastAsia="宋体" w:cs="宋体"/>
          <w:snapToGrid/>
          <w:color w:val="000000"/>
          <w:spacing w:val="9"/>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资质的第三方机构对住房施工进行监理。</w:t>
      </w:r>
    </w:p>
    <w:p>
      <w:pPr>
        <w:keepNext w:val="0"/>
        <w:keepLines w:val="0"/>
        <w:widowControl/>
        <w:suppressLineNumbers w:val="0"/>
        <w:kinsoku w:val="0"/>
        <w:autoSpaceDE w:val="0"/>
        <w:autoSpaceDN w:val="0"/>
        <w:adjustRightInd w:val="0"/>
        <w:snapToGrid w:val="0"/>
        <w:spacing w:before="91" w:beforeAutospacing="0" w:after="0" w:afterAutospacing="0" w:line="276" w:lineRule="auto"/>
        <w:ind w:left="0" w:right="0" w:firstLine="496"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6.农村居民建房完工后，应当及时向乡镇人民政府申</w:t>
      </w:r>
      <w:r>
        <w:rPr>
          <w:rFonts w:hint="eastAsia" w:ascii="宋体" w:hAnsi="宋体" w:eastAsia="宋体" w:cs="宋体"/>
          <w:snapToGrid/>
          <w:color w:val="000000"/>
          <w:spacing w:val="11"/>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请竣工验收。乡镇人民政府自收到申请之日起5个工作日</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内，应当安排工作人员实地核查规划和用地要求的履行情</w:t>
      </w:r>
      <w:r>
        <w:rPr>
          <w:rFonts w:hint="eastAsia" w:ascii="宋体" w:hAnsi="宋体" w:eastAsia="宋体" w:cs="宋体"/>
          <w:snapToGrid/>
          <w:color w:val="000000"/>
          <w:spacing w:val="5"/>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况，符合规划许可和用地要求的，依法完成验收手续，在</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17"/>
          <w:kern w:val="0"/>
          <w:sz w:val="25"/>
          <w:szCs w:val="25"/>
          <w:lang w:val="en-US" w:eastAsia="zh-CN" w:bidi="ar"/>
        </w:rPr>
        <w:t>《农村宅基地和建房(规划许可)验收意见表》(附件6)</w:t>
      </w:r>
      <w:r>
        <w:rPr>
          <w:rFonts w:hint="eastAsia" w:ascii="宋体" w:hAnsi="宋体" w:eastAsia="宋体" w:cs="宋体"/>
          <w:snapToGrid/>
          <w:color w:val="000000"/>
          <w:spacing w:val="7"/>
          <w:kern w:val="0"/>
          <w:sz w:val="25"/>
          <w:szCs w:val="25"/>
          <w:lang w:val="en-US" w:eastAsia="zh-CN" w:bidi="ar"/>
        </w:rPr>
        <w:t xml:space="preserve"> </w:t>
      </w:r>
      <w:r>
        <w:rPr>
          <w:rFonts w:hint="eastAsia" w:ascii="宋体" w:hAnsi="宋体" w:eastAsia="宋体" w:cs="宋体"/>
          <w:snapToGrid/>
          <w:color w:val="000000"/>
          <w:spacing w:val="-3"/>
          <w:kern w:val="0"/>
          <w:sz w:val="25"/>
          <w:szCs w:val="25"/>
          <w:lang w:val="en-US" w:eastAsia="zh-CN" w:bidi="ar"/>
        </w:rPr>
        <w:t>提出验收意见。未按照规划许可实施建房的，不予以</w:t>
      </w:r>
      <w:r>
        <w:rPr>
          <w:rFonts w:hint="eastAsia" w:ascii="宋体" w:hAnsi="宋体" w:eastAsia="宋体" w:cs="宋体"/>
          <w:snapToGrid/>
          <w:color w:val="000000"/>
          <w:spacing w:val="-4"/>
          <w:kern w:val="0"/>
          <w:sz w:val="25"/>
          <w:szCs w:val="25"/>
          <w:lang w:val="en-US" w:eastAsia="zh-CN" w:bidi="ar"/>
        </w:rPr>
        <w:t>验收。</w:t>
      </w:r>
    </w:p>
    <w:p>
      <w:pPr>
        <w:keepNext w:val="0"/>
        <w:keepLines w:val="0"/>
        <w:widowControl/>
        <w:suppressLineNumbers w:val="0"/>
        <w:kinsoku w:val="0"/>
        <w:autoSpaceDE w:val="0"/>
        <w:autoSpaceDN w:val="0"/>
        <w:adjustRightInd w:val="0"/>
        <w:snapToGrid w:val="0"/>
        <w:spacing w:before="182" w:beforeAutospacing="0" w:after="0" w:afterAutospacing="0" w:line="256" w:lineRule="auto"/>
        <w:ind w:left="125" w:right="80" w:firstLine="496" w:firstLineChars="200"/>
        <w:jc w:val="left"/>
        <w:rPr>
          <w:rFonts w:hint="eastAsia" w:ascii="宋体" w:hAnsi="宋体" w:eastAsia="宋体" w:cs="宋体"/>
          <w:snapToGrid/>
          <w:color w:val="000000"/>
          <w:spacing w:val="-8"/>
          <w:kern w:val="0"/>
          <w:sz w:val="25"/>
          <w:szCs w:val="25"/>
          <w:lang w:val="en-US" w:eastAsia="zh-CN" w:bidi="ar"/>
        </w:rPr>
      </w:pPr>
      <w:r>
        <w:rPr>
          <w:rFonts w:hint="eastAsia" w:ascii="宋体" w:hAnsi="宋体" w:eastAsia="宋体" w:cs="宋体"/>
          <w:snapToGrid/>
          <w:color w:val="000000"/>
          <w:spacing w:val="-1"/>
          <w:kern w:val="0"/>
          <w:sz w:val="25"/>
          <w:szCs w:val="25"/>
          <w:lang w:val="en-US" w:eastAsia="zh-CN" w:bidi="ar"/>
        </w:rPr>
        <w:t>7.农房竣工验收合格后，建房村民可以依法向县级不</w:t>
      </w:r>
      <w:r>
        <w:rPr>
          <w:rFonts w:hint="eastAsia" w:ascii="宋体" w:hAnsi="宋体" w:eastAsia="宋体" w:cs="宋体"/>
          <w:snapToGrid/>
          <w:color w:val="000000"/>
          <w:spacing w:val="7"/>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动产登记部门申请办理不动产登记，核发不动产权证书。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ind w:firstLine="480" w:firstLineChars="200"/>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办理地点</w:t>
      </w:r>
    </w:p>
    <w:p>
      <w:pPr>
        <w:ind w:firstLine="480" w:firstLineChars="200"/>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ind w:firstLine="480" w:firstLineChars="200"/>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723" w:firstLineChars="200"/>
        <w:jc w:val="left"/>
        <w:rPr>
          <w:rFonts w:hint="eastAsia" w:ascii="宋体" w:hAnsi="宋体" w:eastAsia="宋体" w:cs="宋体"/>
          <w:b/>
          <w:bCs/>
          <w:kern w:val="2"/>
          <w:sz w:val="36"/>
          <w:szCs w:val="36"/>
          <w:lang w:val="en-US" w:eastAsia="zh-CN" w:bidi="ar"/>
        </w:rPr>
      </w:pPr>
      <w:r>
        <w:rPr>
          <w:rFonts w:hint="eastAsia" w:ascii="宋体" w:hAnsi="宋体" w:eastAsia="宋体" w:cs="宋体"/>
          <w:b/>
          <w:bCs/>
          <w:kern w:val="2"/>
          <w:sz w:val="36"/>
          <w:szCs w:val="36"/>
          <w:lang w:val="en-US" w:eastAsia="zh-CN" w:bidi="ar"/>
        </w:rPr>
        <w:t>独生子女父母光荣证办理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独生子女父母光荣证办理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江西省人口与计划生育条例》（2019年1月20日江西省第十二届人民代表大会常务委员会第二十二次会议第二次修正）在国家提倡一对夫妻生育一个子女期间，只生育一个子女，并已落实节育措施的夫妻，经双方共同申请，其所在单位或者村(居)民委员会核实，由女方或者男方户籍所在地县级人民政府卫生和计划生育主管部门发给《独生子女父母光荣证》。</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【予以批准的条件】 在国家提倡一对夫妻生育一个子女期间，只生育一个子女，并已落实节育措施的夫妻。</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《独生子女父母光荣证申请表》</w:t>
      </w:r>
      <w:r>
        <w:rPr>
          <w:rFonts w:hint="eastAsia" w:ascii="宋体" w:hAnsi="宋体" w:eastAsia="宋体" w:cs="宋体"/>
          <w:color w:val="000000"/>
          <w:kern w:val="2"/>
          <w:sz w:val="24"/>
          <w:szCs w:val="24"/>
          <w:shd w:val="clear" w:fill="FFFFFF"/>
          <w:lang w:val="en-US" w:eastAsia="zh-CN" w:bidi="ar"/>
        </w:rPr>
        <w:tab/>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3.审批</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：对决定予以受理的申请，在规定的时间内对申请材料是否符合办理条件进行实质性审批。</w:t>
      </w:r>
    </w:p>
    <w:p>
      <w:pPr>
        <w:keepNext w:val="0"/>
        <w:keepLines w:val="0"/>
        <w:widowControl/>
        <w:suppressLineNumbers w:val="0"/>
        <w:spacing w:before="0" w:beforeAutospacing="0" w:after="0" w:afterAutospacing="0"/>
        <w:ind w:left="279" w:leftChars="133"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4.制证发证：</w:t>
      </w:r>
      <w:r>
        <w:rPr>
          <w:rFonts w:hint="eastAsia" w:ascii="宋体" w:hAnsi="宋体" w:eastAsia="宋体" w:cs="宋体"/>
          <w:color w:val="000000"/>
          <w:kern w:val="2"/>
          <w:sz w:val="24"/>
          <w:szCs w:val="24"/>
          <w:shd w:val="clear" w:fill="FFFFFF"/>
          <w:lang w:val="en-US" w:eastAsia="zh-CN" w:bidi="ar"/>
        </w:rPr>
        <w:t>对符合办理条件的申请，在承诺办结时限内作出予以《独生子女父母光荣证》</w:t>
      </w: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宋体" w:hAnsi="宋体" w:eastAsia="宋体" w:cs="宋体"/>
          <w:color w:val="000000"/>
          <w:kern w:val="2"/>
          <w:sz w:val="24"/>
          <w:szCs w:val="24"/>
          <w:shd w:val="clear" w:fill="FFFFFF"/>
          <w:lang w:val="en-US" w:eastAsia="zh-CN" w:bidi="ar"/>
        </w:rPr>
        <w:t xml:space="preserve">    </w:t>
      </w:r>
      <w:r>
        <w:rPr>
          <w:rFonts w:hint="eastAsia" w:ascii="仿宋" w:hAnsi="仿宋" w:eastAsia="仿宋" w:cs="仿宋"/>
          <w:sz w:val="32"/>
          <w:szCs w:val="32"/>
          <w:lang w:val="en-US" w:eastAsia="zh-CN"/>
        </w:rPr>
        <w:t>0793-5127031</w:t>
      </w:r>
    </w:p>
    <w:p>
      <w:pPr>
        <w:rPr>
          <w:rFonts w:hint="default"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关爱女孩阳光助学对象资格确认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关爱女孩阳光助学对象资格确认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江西省人口计生委关于开展关爱女孩阳光助学活动实施方案》（赣人口办字 〔2009〕48号发布）</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工作规范（一）助学对象。农村户口，实行计划生育的一女户、二女户不再生育家庭的在读高中女孩。</w:t>
      </w:r>
    </w:p>
    <w:p>
      <w:pPr>
        <w:keepNext w:val="0"/>
        <w:keepLines w:val="0"/>
        <w:widowControl/>
        <w:numPr>
          <w:ilvl w:val="0"/>
          <w:numId w:val="103"/>
        </w:numPr>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助学年限及金额。一助三年；高中三年学习阶段，每学年资助每位女孩不少于1000元，直至高中毕业。 </w:t>
      </w:r>
    </w:p>
    <w:p>
      <w:pPr>
        <w:keepNext w:val="0"/>
        <w:keepLines w:val="0"/>
        <w:widowControl/>
        <w:numPr>
          <w:ilvl w:val="0"/>
          <w:numId w:val="103"/>
        </w:numPr>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1.农村户口。指夫妻双方均为农业户口或界定为农业户口。</w:t>
      </w:r>
    </w:p>
    <w:p>
      <w:pPr>
        <w:keepNext w:val="0"/>
        <w:keepLines w:val="0"/>
        <w:widowControl/>
        <w:numPr>
          <w:ilvl w:val="0"/>
          <w:numId w:val="0"/>
        </w:numPr>
        <w:suppressLineNumbers w:val="0"/>
        <w:spacing w:before="0" w:beforeAutospacing="0" w:after="0" w:afterAutospacing="0"/>
        <w:ind w:leftChars="200" w:right="0" w:rightChars="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2.实行计划生育的一女户。指一个家庭只有一个女孩，且办理了《独生子女父母光荣证》。</w:t>
      </w:r>
    </w:p>
    <w:p>
      <w:pPr>
        <w:keepNext w:val="0"/>
        <w:keepLines w:val="0"/>
        <w:widowControl/>
        <w:numPr>
          <w:ilvl w:val="0"/>
          <w:numId w:val="0"/>
        </w:numPr>
        <w:suppressLineNumbers w:val="0"/>
        <w:spacing w:before="0" w:beforeAutospacing="0" w:after="0" w:afterAutospacing="0"/>
        <w:ind w:leftChars="200" w:right="0" w:rightChars="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3.二女不再生育家庭。指一个家庭现存两个女孩，夫妻双方有一方落实了绝育措施。</w:t>
      </w:r>
    </w:p>
    <w:p>
      <w:pPr>
        <w:keepNext w:val="0"/>
        <w:keepLines w:val="0"/>
        <w:widowControl/>
        <w:numPr>
          <w:ilvl w:val="0"/>
          <w:numId w:val="0"/>
        </w:numPr>
        <w:suppressLineNumbers w:val="0"/>
        <w:spacing w:before="0" w:beforeAutospacing="0" w:after="0" w:afterAutospacing="0"/>
        <w:ind w:leftChars="200" w:right="0" w:rightChars="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4.在读高中。指一女、二女在公办高中在读学生，中专、职高等除外。</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1.户口簿（复印件一份）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3.结婚证（复印件一份）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4.结扎证（复印件一份）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5.《江西省计划生育利益导向奖励扶助对象申请表》（原件两份）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6.《关爱女孩阳光助学卡》（原件两份）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7.学生一寸相片（原件两份）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val="0"/>
          <w:bCs w:val="0"/>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7.制证发证：</w:t>
      </w:r>
      <w:r>
        <w:rPr>
          <w:rFonts w:hint="eastAsia" w:ascii="宋体" w:hAnsi="宋体" w:eastAsia="宋体" w:cs="宋体"/>
          <w:b w:val="0"/>
          <w:bCs w:val="0"/>
          <w:color w:val="000000"/>
          <w:kern w:val="2"/>
          <w:sz w:val="28"/>
          <w:szCs w:val="28"/>
          <w:shd w:val="clear" w:fill="FFFFFF"/>
          <w:lang w:val="en-US" w:eastAsia="zh-CN" w:bidi="ar"/>
        </w:rPr>
        <w:t>对符合助学条件的，将助学金发放至资助对象一卡通帐户上；不符合助学条件的，不予资格确认并告知不予确认的理由。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银行转账：将关爱女孩阳光助学金通过惠农“一卡通”发放到位。</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宋体" w:hAnsi="宋体" w:eastAsia="宋体" w:cs="宋体"/>
          <w:color w:val="000000"/>
          <w:kern w:val="2"/>
          <w:sz w:val="24"/>
          <w:szCs w:val="24"/>
          <w:shd w:val="clear" w:fill="FFFFFF"/>
          <w:lang w:val="en-US" w:eastAsia="zh-CN" w:bidi="ar"/>
        </w:rPr>
        <w:t xml:space="preserve">    </w:t>
      </w:r>
      <w:r>
        <w:rPr>
          <w:rFonts w:hint="eastAsia" w:ascii="仿宋" w:hAnsi="仿宋" w:eastAsia="仿宋" w:cs="仿宋"/>
          <w:sz w:val="32"/>
          <w:szCs w:val="32"/>
          <w:lang w:val="en-US" w:eastAsia="zh-CN"/>
        </w:rPr>
        <w:t>0793-5127031</w:t>
      </w:r>
    </w:p>
    <w:p>
      <w:pPr>
        <w:rPr>
          <w:rFonts w:hint="default"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农村部分计划生育家庭奖励扶助人员资格确认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农村部分计划生育家庭奖励扶助人员资格确认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国家人口计生委、财政部关于印发&lt;农村部分计划生育家庭奖励扶助制度试点方案(试行)&gt;的通知》(国人口发〔2004〕36号发布)针对农村只有一个子女或两个女孩的计划生育家庭，夫妇年满60周岁以后所面临的特殊困难，在部分地区探索建立农村部分计划生育家庭奖励扶助制度，建立确保这一制度正常、稳定、可持续实施的管理运行体系。与地方现行计划生育奖励优惠政策和各项帮扶救助措施紧密结合，逐步形成较为完善的计划生育利益导向机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2.《江西省财政厅、江西省人口和计划生育委员会印发关于进一步完善计划生育利益导向机制的规定的通知》(赣财教〔2012〕91号发布) 继续实施国家农村部分计划生育家庭奖励扶助制度。对符合国家农村部分计划生育家庭奖励扶助制度规定并经确认的对象，奖励扶助标准从每人每月60元提高到100元。继续将一方为农村居民、一方为乡镇居民的夫妇中符合条件的农村居民，纳入享受国家农村部分计划生育家庭奖励扶助范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3.《国家人口计生委、财政部关于将符合规定的“半边户”农村居民一方纳入农村部分计划生育家庭奖励扶助制度的通知》(人口政法〔2011〕53号发布)“半边户”中农村居民一方还应满足以下要求：没有违反人口与计划生育法规、规章或政策规定生育，现存一个子女或两个女孩或子女死亡现无子女，本人1933年1月1日以后出生，年满60周岁(西藏自治区、青海省农牧区以及四川、云南、甘肃等省藏区农牧区的为55周岁)。</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1、户口性质：本人(及配偶)为农业户口或界定为农村居民户口。</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2、生育状况：(1973-2001年期间)没有违反计划生育法规、规章或政策规定生育。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3、子女数量：现存一个子女或两个女孩或子女死亡现无子女。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4、年龄界限：1933年1月1日以后出生，年满60周岁。</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1.结婚证（复印件一份）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3.户口簿（复印件一份）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4.《全国农村部分计划生育家庭奖励扶助对象申报表》（原件两份）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5.一卡通账号（复印件一份）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对符合奖励扶助条件的，在承诺办结时限内作出确认资格的决定；不符合奖励扶助条件的，在承诺办结时限内作出不予资格确认的决定并告知理由。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银行转账：将奖励扶助资金从惠农“一卡通”发放到位。</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宋体" w:hAnsi="宋体" w:eastAsia="宋体" w:cs="宋体"/>
          <w:color w:val="000000"/>
          <w:kern w:val="2"/>
          <w:sz w:val="24"/>
          <w:szCs w:val="24"/>
          <w:shd w:val="clear" w:fill="FFFFFF"/>
          <w:lang w:val="en-US" w:eastAsia="zh-CN" w:bidi="ar"/>
        </w:rPr>
        <w:t xml:space="preserve">    </w:t>
      </w:r>
      <w:r>
        <w:rPr>
          <w:rFonts w:hint="eastAsia" w:ascii="仿宋" w:hAnsi="仿宋" w:eastAsia="仿宋" w:cs="仿宋"/>
          <w:sz w:val="32"/>
          <w:szCs w:val="32"/>
          <w:lang w:val="en-US" w:eastAsia="zh-CN"/>
        </w:rPr>
        <w:t>0793-5127031</w:t>
      </w:r>
    </w:p>
    <w:p>
      <w:pPr>
        <w:rPr>
          <w:rFonts w:hint="default"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生育服务卡办理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生育服务卡办理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《江西省人口与计划生育条例》（2016年1月20日江西省十二届人大常委会第22次会议对该条例进行修正） 第三条 实行计划生育是国家的基本国策。公民有合法生育的权利，也有依法实行计划生育的义务。夫妻双方在实行计划生育中负有共同的责任。公民实行计划生育的合法权益受法律保护。提倡一对夫妻生育两个子女。符合法律、行政法规和本条例规定条件的，可以要求安排再生育子女。夫妻有一方为其他省、自治区、直辖市户籍的，本省关于再生育子女的规定与其他省、自治区、直辖市不一致的，按照有利于当事人的原则适用。</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申请人符合计划生育条例规定，允许生育一孩、二孩的，予以受理。</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1.女方身份证正面（复印件一份）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2.女方户口本户主页（复印件一份）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3.女方户口本户本人页（复印件一份）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4.男方身份证正面（复印件一份）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5.男方户口本户主页（复印件一份）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6.男方户口本户本人页（复印件一份）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7.结婚证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窗口提交或申请对象“江西生育服务”微信公众号自行办理。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提交申请之后3个工作日由专人审核，如不符合条件将告知原因予以退回，审核通过之后将收到短信告知。</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6.制证发证：</w:t>
      </w:r>
      <w:r>
        <w:rPr>
          <w:rFonts w:hint="eastAsia" w:ascii="宋体" w:hAnsi="宋体" w:eastAsia="宋体" w:cs="宋体"/>
          <w:color w:val="000000"/>
          <w:kern w:val="2"/>
          <w:sz w:val="24"/>
          <w:szCs w:val="24"/>
          <w:shd w:val="clear" w:fill="FFFFFF"/>
          <w:lang w:val="en-US" w:eastAsia="zh-CN" w:bidi="ar"/>
        </w:rPr>
        <w:t>对符合办理条件的申请，在承诺办结时限内作出予以《江西省生育服务卡》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eastAsia="zh-CN"/>
        </w:rPr>
      </w:pPr>
      <w:r>
        <w:rPr>
          <w:rFonts w:hint="eastAsia" w:ascii="宋体" w:hAnsi="宋体" w:eastAsia="宋体" w:cs="宋体"/>
          <w:color w:val="000000"/>
          <w:sz w:val="24"/>
          <w:szCs w:val="24"/>
          <w:shd w:val="clear" w:fill="FFFFFF"/>
          <w:lang w:val="en-US" w:eastAsia="zh-CN"/>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法定办结时限：3个工作日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宋体" w:hAnsi="宋体" w:eastAsia="宋体" w:cs="宋体"/>
          <w:color w:val="000000"/>
          <w:kern w:val="2"/>
          <w:sz w:val="24"/>
          <w:szCs w:val="24"/>
          <w:shd w:val="clear" w:fill="FFFFFF"/>
          <w:lang w:val="en-US" w:eastAsia="zh-CN" w:bidi="ar"/>
        </w:rPr>
        <w:t xml:space="preserve">    </w:t>
      </w:r>
      <w:r>
        <w:rPr>
          <w:rFonts w:hint="eastAsia" w:ascii="仿宋" w:hAnsi="仿宋" w:eastAsia="仿宋" w:cs="仿宋"/>
          <w:sz w:val="32"/>
          <w:szCs w:val="32"/>
          <w:lang w:val="en-US" w:eastAsia="zh-CN"/>
        </w:rPr>
        <w:t>0793-5127031</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法律援助申请受理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法律援助申请受理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法律援助条例》（国务院令第385号发布）法律援助机构收到法律援助申请后，应当进行审查；认为申请人提交的证件、证明材料不齐全的，可以要求申请人作出必要的补充或者说明，申请人未按要求作出补充或者说明的，视为撤销申请；认为申请人提交的证件、证明材料需要查证的，由法律援助机构向有关机关、单位查证。对符合法律援助条件的，法律援助机构应当及时决定提供法律援助；对不符合法律援助条件的，应当书面告知申请人理由。</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1.公民对下列需要代理的事项，因经济困难没有委托代理人的：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（1）依法请求国家赔偿的；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（2）请求给予社会保险待遇或者最低生活保障待遇的；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（3）请求发给抚恤金、救济金的；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（4）请求给付赡养费、抚养费、扶养费的；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（5）请求支付劳动报酬的；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（6）主张因见义勇为行为产生的民事权益的；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（7）请求工伤事故、交通事故、食品安全事故、环境污染事故、产品质量事故以及医疗损害赔偿的；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（8）遭受家庭暴力、虐待、遗弃，维护合法权益的；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2.刑事诉讼中，公诉案件的被害人及其法定代理人或者近亲属、自诉案件的自诉人及其法定代理人，因经济困难没有委托诉讼代理人的。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3.刑事诉讼中有下列情形之一，犯罪嫌疑人、被告人没有委托辩护人的，本人及其近亲属可以向法律援助机构申请法律援助：</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（1）经济困难的；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（2）有证据证明犯罪嫌疑人、被告人属于一级或者二级智力残疾的；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（3）共同犯罪案件中，其他犯罪嫌疑人、被告人已委托辩护人的；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（4）人民检察院抗诉的；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（5）案件具有重大社会影响的。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4.刑事诉讼中有下列情形之一的：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（1）犯罪嫌疑人、被告人是盲、聋、哑人，或者是尚未完全丧失辨认或者控制自己行为能力的精神病人，没有委托辩护人的；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（2）犯罪嫌疑人、被告人可能被判处无期徒刑、死刑，没有委托辩护人的；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（3）犯罪嫌疑人、被告人是未成年人，没有委托辩护人的。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5.强制医疗案件的被申请人或者被告人没有委托诉讼代理人的。</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1.《法律援助申请表》（原件一份）</w:t>
      </w:r>
      <w:r>
        <w:rPr>
          <w:rFonts w:hint="eastAsia" w:ascii="宋体" w:hAnsi="宋体" w:eastAsia="宋体" w:cs="宋体"/>
          <w:color w:val="333333"/>
          <w:kern w:val="2"/>
          <w:sz w:val="24"/>
          <w:szCs w:val="24"/>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2.《法律援助申请人经济状况证明表》（原件一份）</w:t>
      </w:r>
      <w:r>
        <w:rPr>
          <w:rFonts w:hint="eastAsia" w:ascii="宋体" w:hAnsi="宋体" w:eastAsia="宋体" w:cs="宋体"/>
          <w:color w:val="333333"/>
          <w:kern w:val="2"/>
          <w:sz w:val="24"/>
          <w:szCs w:val="24"/>
          <w:shd w:val="clear" w:fill="FFFFFF"/>
          <w:lang w:val="en-US" w:eastAsia="zh-CN" w:bidi="ar"/>
        </w:rPr>
        <w:t>按要求填写内容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333333"/>
          <w:kern w:val="2"/>
          <w:sz w:val="24"/>
          <w:szCs w:val="24"/>
          <w:shd w:val="clear" w:fill="FFFFFF"/>
          <w:lang w:val="en-US" w:eastAsia="zh-CN" w:bidi="ar"/>
        </w:rPr>
        <w:t>3.身份证或者有效身份证明；申请代理人有代理权限的证明</w:t>
      </w:r>
      <w:r>
        <w:rPr>
          <w:rFonts w:hint="eastAsia" w:ascii="宋体" w:hAnsi="宋体" w:eastAsia="宋体" w:cs="宋体"/>
          <w:color w:val="000000"/>
          <w:kern w:val="2"/>
          <w:sz w:val="24"/>
          <w:szCs w:val="24"/>
          <w:shd w:val="clear" w:fill="FFFFFF"/>
          <w:lang w:val="en-US" w:eastAsia="zh-CN" w:bidi="ar"/>
        </w:rPr>
        <w:t>（复印件一份）</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color w:val="333333"/>
          <w:kern w:val="2"/>
          <w:sz w:val="24"/>
          <w:szCs w:val="24"/>
          <w:shd w:val="clear" w:fill="FFFFFF"/>
          <w:lang w:val="en-US" w:eastAsia="zh-CN" w:bidi="ar"/>
        </w:rPr>
      </w:pPr>
      <w:r>
        <w:rPr>
          <w:rFonts w:hint="eastAsia" w:ascii="宋体" w:hAnsi="宋体" w:eastAsia="宋体" w:cs="宋体"/>
          <w:color w:val="333333"/>
          <w:kern w:val="2"/>
          <w:sz w:val="24"/>
          <w:szCs w:val="24"/>
          <w:shd w:val="clear" w:fill="FFFFFF"/>
          <w:lang w:val="en-US" w:eastAsia="zh-CN" w:bidi="ar"/>
        </w:rPr>
        <w:t>4.申请法律援助事项的案件材料</w:t>
      </w:r>
      <w:r>
        <w:rPr>
          <w:rFonts w:hint="eastAsia" w:ascii="宋体" w:hAnsi="宋体" w:eastAsia="宋体" w:cs="宋体"/>
          <w:color w:val="000000"/>
          <w:kern w:val="2"/>
          <w:sz w:val="24"/>
          <w:szCs w:val="24"/>
          <w:shd w:val="clear" w:fill="FFFFFF"/>
          <w:lang w:val="en-US" w:eastAsia="zh-CN" w:bidi="ar"/>
        </w:rPr>
        <w:t>（复印件一份）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对符合法律援助条件的，在承诺办结时限内作出予以法律援助的决定；对不符合法律援助条件，在承诺办结时限内作出不予法律援助的决定，书面告知申请人理由。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宋体" w:hAnsi="宋体" w:eastAsia="宋体" w:cs="宋体"/>
          <w:color w:val="000000"/>
          <w:kern w:val="2"/>
          <w:sz w:val="24"/>
          <w:szCs w:val="24"/>
          <w:shd w:val="clear" w:fill="FFFFFF"/>
          <w:lang w:val="en-US" w:eastAsia="zh-CN" w:bidi="ar"/>
        </w:rPr>
        <w:t xml:space="preserve">    </w:t>
      </w:r>
      <w:r>
        <w:rPr>
          <w:rFonts w:hint="eastAsia" w:ascii="仿宋" w:hAnsi="仿宋" w:eastAsia="仿宋" w:cs="仿宋"/>
          <w:sz w:val="32"/>
          <w:szCs w:val="32"/>
          <w:lang w:val="en-US" w:eastAsia="zh-CN"/>
        </w:rPr>
        <w:t>0793-5127031</w:t>
      </w:r>
    </w:p>
    <w:p>
      <w:pPr>
        <w:rPr>
          <w:rFonts w:hint="default"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《关于认真做好农村离任老村党支部书记和老村委会主任生活补助发放工作的通知》（赣民字﹝2009﹞108号发布） </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补助对象。从1949年10月1日至今，曾任村党支部（村党委、村党总支，下同）书记和村委会主任（村合作社社长、生产大队队长，下同）满10年（含10年）以上，男年满60周岁、女年满55周岁，已离任的村党支部书记和村委会主任。符合上述条件，但已被招聘或录用为国家干部或职工；已享受乡镇企业退休、“五保”供养和养老保险待遇的，不再享受该生活补助。曾受到开除党籍、行政撤职或刑事处罚的，不得享受该生活补助。 二、补助标准和经费安排。</w:t>
      </w:r>
    </w:p>
    <w:p>
      <w:pPr>
        <w:keepNext w:val="0"/>
        <w:keepLines w:val="0"/>
        <w:widowControl/>
        <w:numPr>
          <w:ilvl w:val="0"/>
          <w:numId w:val="0"/>
        </w:numPr>
        <w:suppressLineNumbers w:val="0"/>
        <w:spacing w:before="0" w:beforeAutospacing="0" w:after="0" w:afterAutospacing="0"/>
        <w:ind w:leftChars="200" w:right="0" w:rightChars="0" w:firstLine="240" w:firstLineChars="1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1.离任老村党支部书记按每人每月80元发放，离任老村委会主任按每人每月70元发放。</w:t>
      </w:r>
    </w:p>
    <w:p>
      <w:pPr>
        <w:keepNext w:val="0"/>
        <w:keepLines w:val="0"/>
        <w:widowControl/>
        <w:numPr>
          <w:ilvl w:val="0"/>
          <w:numId w:val="0"/>
        </w:numPr>
        <w:suppressLineNumbers w:val="0"/>
        <w:spacing w:before="0" w:beforeAutospacing="0" w:after="0" w:afterAutospacing="0"/>
        <w:ind w:leftChars="200" w:right="0" w:rightChars="0" w:firstLine="240" w:firstLineChars="1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2.农村离任“两老”生活补助资金全部通过惠农补贴“一卡通”，实行社会化发放。三、工作要求。</w:t>
      </w:r>
    </w:p>
    <w:p>
      <w:pPr>
        <w:keepNext w:val="0"/>
        <w:keepLines w:val="0"/>
        <w:widowControl/>
        <w:numPr>
          <w:ilvl w:val="0"/>
          <w:numId w:val="0"/>
        </w:numPr>
        <w:suppressLineNumbers w:val="0"/>
        <w:spacing w:before="0" w:beforeAutospacing="0" w:after="0" w:afterAutospacing="0"/>
        <w:ind w:leftChars="200" w:right="0" w:rightChars="0" w:firstLine="240" w:firstLineChars="1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3.严格审批程序。符合补助条件的农村离任“两老”，需本人提出申请，填写《××县（市、区）农村离任“两老”生活补助审批表》；村党支部、村委会，乡镇党委、政府对申请人按要求逐级审核，确定其是否符合享受补助的条件；对确定的补助对象，在所属乡镇和村范围内公示20天，接受群众监督。 </w:t>
      </w:r>
    </w:p>
    <w:p>
      <w:pPr>
        <w:keepNext w:val="0"/>
        <w:keepLines w:val="0"/>
        <w:widowControl/>
        <w:numPr>
          <w:ilvl w:val="0"/>
          <w:numId w:val="0"/>
        </w:numPr>
        <w:suppressLineNumbers w:val="0"/>
        <w:spacing w:before="0" w:beforeAutospacing="0" w:after="0" w:afterAutospacing="0"/>
        <w:ind w:leftChars="200" w:right="0" w:rightChars="0" w:firstLine="240" w:firstLineChars="1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4.实行动态管理。县委组织部、民政局、财政局要对补助对象实行动态管理，每年12月审核一次，该新增的新增，该注销的注销。对该注销的，由乡镇党委、政府核销后，报县委组织部、民政局和财政局备案；对该新增的，按前述审批程序办理有关手续。补助对象凡未按要求接受年审的，一律停发其生活补助。对采取不正当手段，套取或骗领生活补助的，一经发现，立即停发，同时追回已发资金，并追究有关当事人的责任。  </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【予以批准的条件】 从1949年10月1日至今，曾任村党支部（村党委、村党总支，下同）书记和村委会主任（村合作社社长、生产大队队长，下同）满10年（含10年）以上，男年满60周岁、女年满55周岁，已离任的村党支部书记和村委会主任。</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【不予批准的条件】 有下列情形之一的，不能确定为补助对象： 1.已被招聘或录用为国家干部或职工的； 2.任职期间已按照安府办[2007]38号文件精神参加了村干部养老保险的； 3.已享受乡镇企业退休待遇或“五保”供养待遇的； 4、曾受到开除党籍、行政撤职或刑事处罚的。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2.户口本（复印件一份）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3.本人各时段任职证明（复印件一份）</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4.本人各时段任职证明（原件三份）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对符合补助条件的申请，在本乡镇和村范围内公示20天；不符合补助条件的，在承诺办结时限内作出不予发放补助的决定并告知不予发放的理由。</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val="0"/>
          <w:bCs w:val="0"/>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7.办理结果：</w:t>
      </w:r>
      <w:r>
        <w:rPr>
          <w:rFonts w:hint="eastAsia" w:ascii="宋体" w:hAnsi="宋体" w:eastAsia="宋体" w:cs="宋体"/>
          <w:b w:val="0"/>
          <w:bCs w:val="0"/>
          <w:color w:val="000000"/>
          <w:kern w:val="2"/>
          <w:sz w:val="24"/>
          <w:szCs w:val="24"/>
          <w:shd w:val="clear" w:fill="FFFFFF"/>
          <w:lang w:val="en-US" w:eastAsia="zh-CN" w:bidi="ar"/>
        </w:rPr>
        <w:t>予以发放或不予发放农村离任两老生活补助的审批意见。符合条件的，上报县委组织部、民政局、财政局共同核定补助标准，建立补助对象档案。</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银行转账：将补助资金通过惠农补贴“一卡通”发放到本人银行卡账户。</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宋体" w:hAnsi="宋体" w:eastAsia="宋体" w:cs="宋体"/>
          <w:color w:val="000000"/>
          <w:kern w:val="2"/>
          <w:sz w:val="24"/>
          <w:szCs w:val="24"/>
          <w:shd w:val="clear" w:fill="FFFFFF"/>
          <w:lang w:val="en-US" w:eastAsia="zh-CN" w:bidi="ar"/>
        </w:rPr>
        <w:t xml:space="preserve">   </w:t>
      </w:r>
      <w:r>
        <w:rPr>
          <w:rFonts w:hint="eastAsia" w:ascii="仿宋" w:hAnsi="仿宋" w:eastAsia="仿宋" w:cs="仿宋"/>
          <w:sz w:val="32"/>
          <w:szCs w:val="32"/>
          <w:lang w:val="en-US" w:eastAsia="zh-CN"/>
        </w:rPr>
        <w:t>0793-5127031</w:t>
      </w:r>
    </w:p>
    <w:p>
      <w:pPr>
        <w:rPr>
          <w:rFonts w:hint="default"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最低生活保障对象认定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最低生活保障对象认定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1.《江西省最低生活保障操作规程》（赣民字〔2003〕113号） 第五条 户籍状况、家庭收入和家庭财产是认定最低生活保障对象的三个基本要件。持有当地常住户口的居民，凡共同生活的家庭成员人均收入低于当地最低生活保障标准，且家庭财产状况符合当地政府规定条件的，可以申请最低生活保障</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2.《江西省最低生活保障操作规程》（赣民字〔2021〕27号）  第二条 对持有本市户籍（持江西省内户籍在本市居住满一年），共同生活的家庭成员中有一人或多人因病、因残、因学、因年老体弱（指赡养、扶养、抚养人履行义务能力较弱或无能力的）等原因导致家庭生活困难，等原因导致家庭生活困难，且家庭人均收入低于我市最低生活保障标准以及家庭财产状况符合我市规定的，给予最低生活保障。</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3.《社会救助暂行办法》（中华人民共和国国务院令第649号）第九条 国家对共同生活的家庭成员人均收入低于当地最低生活保障标准，且符合当地最低生活保障家庭财产状况规定的家庭，给予最低生活保障。</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共同生活的家庭成员人均收入低于当地城市最低生活保障标准，且符合当地最低生活保障家庭财产状况规定的家庭，给予最低生活保障。</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1.身份证（原件一份，复印件两份）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2.户口簿（原件一份，复印件两份）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3.《江西省居民家庭经济状况核对授权书》（原件两份）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4.《个人委托授权及法律责任声明书》（原件两份）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5.《城乡居民最低生活保障申请表》（（原件两份）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6.残疾证（原件一份，复印件两份）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7.病例材料（原件一份，复印件一份）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8.社保卡账号（复印件两份）</w:t>
      </w:r>
    </w:p>
    <w:p>
      <w:pPr>
        <w:keepNext w:val="0"/>
        <w:keepLines w:val="0"/>
        <w:widowControl/>
        <w:suppressLineNumbers w:val="0"/>
        <w:spacing w:before="0" w:beforeAutospacing="0" w:after="0" w:afterAutospacing="0"/>
        <w:ind w:right="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仿宋" w:hAnsi="仿宋" w:eastAsia="仿宋" w:cs="仿宋"/>
          <w:b/>
          <w:bCs/>
          <w:color w:val="000000"/>
          <w:sz w:val="28"/>
          <w:szCs w:val="28"/>
          <w:shd w:val="clear" w:fill="FFFFFF"/>
          <w:lang w:val="en-US" w:eastAsia="zh-CN"/>
        </w:rPr>
        <w:t xml:space="preserve">  </w:t>
      </w:r>
      <w:r>
        <w:rPr>
          <w:rFonts w:hint="eastAsia" w:ascii="仿宋" w:hAnsi="仿宋" w:eastAsia="仿宋" w:cs="仿宋"/>
          <w:sz w:val="32"/>
          <w:szCs w:val="32"/>
          <w:lang w:val="en-US" w:eastAsia="zh-CN"/>
        </w:rPr>
        <w:t>0793-5127031</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特困人员对象认定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特困人员对象认定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1.《社会救助暂行办法》（第649号）  第十四条国家对无劳动能力、无生活来源且无法定赡养、抚养、扶养义务人，或者其法定赡养、抚养、扶养义务人无赡养、抚养、扶养能力的老年人、残疾人以及未满16周岁的未成年人，给予特困人员供养。第十五条特困人员供养的内容包括：（一）提供基本生活条件；（二）对生活不能自理的给予照料；（三）提供疾病治疗；（四）办理丧葬事宜。特困人员供养标准，由省、自治区、直辖市或者设区的市级人民政府确定、公布。特困人员供养应当与城乡居民基本养老保险、基本医疗保障、最低生活保障、孤儿基本生活保障等制度相衔接。第十六条申请特困人员供养，由本人向户籍所在地的乡镇人民政府、街道办事处提出书面申请；本人申请有困难的，可以委托村民委员会、居民委员会代为提出申请。特困人员供养的审批程序适用本办法第十一条规定。第十七条乡镇人民政府、街道办事处应当及时了解掌握居民的生活情况，发现符合特困供养条件的人员，应当主动为其依法办理供养。第十八条特困供养人员不再符合供养条件的，村民委员会、居民委员会或者供养服务机构应当告知乡镇人民政府、街道办事处，由乡镇人民政府、街道办事处审核并报县级人民政府民政部门核准后，终止供养并予以公示。第十九条特困供养人员可以在当地的供养服务机构集中供养，也可以在家分散供养。特困供养人员可以自行选择供养形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2.《国务院关于进一步健全特困人员救助供养制度的意见》（国发〔2016〕14号）（国发〔2016〕14号） 对象范围。城乡老年人、残疾人以及未满16周岁的未成年人，同时具备以下条件的，应当依法纳入特困人员救助供养范围： 无劳动能力、无生活来源、无法定赡养抚养扶养义务人或者其法定义务人无履行义务能力。具体认定办法由民政部负责制定。</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3.《民政部关于印发&lt;特困人员认定办法&gt;的通知》（民发〔2016〕178号）</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县级以上地方人民政府民政部门统筹做好本行政区域内特困人员认定及救助供养工作。县级人民政府民政部门以及乡镇人民政府（街道办事处）具体负责特困人员认定工作，村（居）民委员会协助做好相关工作。</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【予以批准的条件】 “三无”城乡老年人、残疾人和未满16周岁未成年人，依法纳入特困人员救助。(“三无”,即无劳动能力、无生活来源、无法定赡养抚养扶养义务人或者其法定义务人无履行义务能力）</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【不予批准的条件】 不具备上述批准条件的，不予受理办理材料</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1.户口本（复印件一份）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3.低保证（复印件一份）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4.农商行帐号（复印件一份）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5.残疾证（复印件一份）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6.《特困供养人员申请书》（复印件一份）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7.《特困供养人员申请审批表》（复印件一份）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8.《城乡居民特困人员救助调查审批表》</w:t>
      </w:r>
      <w:r>
        <w:rPr>
          <w:rFonts w:hint="eastAsia" w:ascii="宋体" w:hAnsi="宋体" w:eastAsia="宋体" w:cs="宋体"/>
          <w:color w:val="000000"/>
          <w:kern w:val="2"/>
          <w:sz w:val="24"/>
          <w:szCs w:val="24"/>
          <w:shd w:val="clear" w:fill="FFFFFF"/>
          <w:lang w:val="en-US" w:eastAsia="zh-CN" w:bidi="ar"/>
        </w:rPr>
        <w:tab/>
      </w:r>
      <w:r>
        <w:rPr>
          <w:rFonts w:hint="eastAsia" w:ascii="宋体" w:hAnsi="宋体" w:eastAsia="宋体" w:cs="宋体"/>
          <w:color w:val="000000"/>
          <w:kern w:val="2"/>
          <w:sz w:val="24"/>
          <w:szCs w:val="24"/>
          <w:shd w:val="clear" w:fill="FFFFFF"/>
          <w:lang w:val="en-US" w:eastAsia="zh-CN" w:bidi="ar"/>
        </w:rPr>
        <w:t>（复印件一份）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9.《特困供养人员等级评定表》（复印件一份）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10.《特困人员经济困难证明》（复印件一份）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11.《特困供养人员入院协议书》（复印件一份）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对符合办理条件的申请，在承诺办结时限内作出予以《特困人员救助供养证》的决定；不符合办理条件的，在承诺办结时限内作出不予许可的决定。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仿宋" w:hAnsi="仿宋" w:eastAsia="仿宋" w:cs="仿宋"/>
          <w:b/>
          <w:bCs/>
          <w:color w:val="000000"/>
          <w:sz w:val="28"/>
          <w:szCs w:val="28"/>
          <w:shd w:val="clear" w:fill="FFFFFF"/>
          <w:lang w:val="en-US" w:eastAsia="zh-CN"/>
        </w:rPr>
        <w:t xml:space="preserve">  </w:t>
      </w:r>
      <w:r>
        <w:rPr>
          <w:rFonts w:hint="eastAsia" w:ascii="仿宋" w:hAnsi="仿宋" w:eastAsia="仿宋" w:cs="仿宋"/>
          <w:sz w:val="32"/>
          <w:szCs w:val="32"/>
          <w:lang w:val="en-US" w:eastAsia="zh-CN"/>
        </w:rPr>
        <w:t>0793-5127031</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80岁高龄老人补贴申请受理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80岁高龄老人补贴申请受理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《江西省人民政府办公厅转发省老龄办等部门关于进一步加强江西省老年人优待工作意见的通知》（赣府厅发〔2014〕65号发布) 优待项目和范围:普遍建立80周岁以上老年人高龄津贴制度。补贴标准由各设区市政府根据本地经济发展状况确定。</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凡具有本县户籍、年满80周岁及以上的老人，均可享受高龄老人长寿补贴</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1.身份证和户口本（复印件一份）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2.《高龄老人长寿补贴申请表》（原件一份）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3.银行账号（复印件一份）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4.两寸免冠照片（原件两份）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银行转账：将高龄补贴资金通过惠农“一卡通”发放到位</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仿宋" w:hAnsi="仿宋" w:eastAsia="仿宋" w:cs="仿宋"/>
          <w:b/>
          <w:bCs/>
          <w:color w:val="000000"/>
          <w:sz w:val="28"/>
          <w:szCs w:val="28"/>
          <w:shd w:val="clear" w:fill="FFFFFF"/>
          <w:lang w:val="en-US" w:eastAsia="zh-CN"/>
        </w:rPr>
        <w:t xml:space="preserve">  </w:t>
      </w:r>
      <w:r>
        <w:rPr>
          <w:rFonts w:hint="eastAsia" w:ascii="仿宋" w:hAnsi="仿宋" w:eastAsia="仿宋" w:cs="仿宋"/>
          <w:sz w:val="32"/>
          <w:szCs w:val="32"/>
          <w:lang w:val="en-US" w:eastAsia="zh-CN"/>
        </w:rPr>
        <w:t>0793-5127031</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家庭经济困难残疾学生及残疾人子女认定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家庭经济困难残疾学生及残疾人子女认定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江西省家庭经济困难学生认定暂行办法（赣市教助字[2019]17号）</w:t>
      </w:r>
    </w:p>
    <w:p>
      <w:pPr>
        <w:keepNext w:val="0"/>
        <w:keepLines w:val="0"/>
        <w:widowControl/>
        <w:numPr>
          <w:ilvl w:val="0"/>
          <w:numId w:val="104"/>
        </w:numPr>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为进一步落实家庭经济困难学生资助政策，实现精准识别、精准资助，确保不让一个学生因家庭经济困难而失学，根据国家和省有关规定，制定本办法。 </w:t>
      </w:r>
    </w:p>
    <w:p>
      <w:pPr>
        <w:keepNext w:val="0"/>
        <w:keepLines w:val="0"/>
        <w:widowControl/>
        <w:numPr>
          <w:ilvl w:val="0"/>
          <w:numId w:val="104"/>
        </w:numPr>
        <w:suppressLineNumbers w:val="0"/>
        <w:spacing w:before="0" w:beforeAutospacing="0" w:after="0" w:afterAutospacing="0"/>
        <w:ind w:left="0" w:leftChars="0" w:right="0" w:rightChars="0" w:firstLine="0" w:firstLine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做好家庭经济困难学生认定工作，是贯彻落实党中央、国务院决策部署，全面推进精准资助，确保资助政策有效落实的迫切需要。 </w:t>
      </w:r>
    </w:p>
    <w:p>
      <w:pPr>
        <w:keepNext w:val="0"/>
        <w:keepLines w:val="0"/>
        <w:widowControl/>
        <w:numPr>
          <w:ilvl w:val="0"/>
          <w:numId w:val="104"/>
        </w:numPr>
        <w:suppressLineNumbers w:val="0"/>
        <w:spacing w:before="0" w:beforeAutospacing="0" w:after="0" w:afterAutospacing="0"/>
        <w:ind w:left="0" w:leftChars="0" w:right="0" w:rightChars="0" w:firstLine="0" w:firstLine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家庭经济困难学生认定要将民政、扶贫、退役军人事务、残联等部门认定的家庭经济困难人口信息与教育部门、人社部门学生信息实行定期比对、动态调整，建立部门联动、信息共享机制。 </w:t>
      </w:r>
    </w:p>
    <w:p>
      <w:pPr>
        <w:keepNext w:val="0"/>
        <w:keepLines w:val="0"/>
        <w:widowControl/>
        <w:numPr>
          <w:ilvl w:val="0"/>
          <w:numId w:val="0"/>
        </w:numPr>
        <w:suppressLineNumbers w:val="0"/>
        <w:spacing w:before="0" w:beforeAutospacing="0" w:after="0" w:afterAutospacing="0"/>
        <w:ind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第四条　家庭经济困难学生认定要坚持阳光操作，以相关部门核定的信息和学生家庭真实经济状况为基础，确保家庭经济困难学生认定各个环节和认定结果公开、公平、公正。</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【予以批准的条件】 根据现行政策规定“纳入救助对象范畴。</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【不予批准的条件】 不符合上述批准条件的，不予批准。</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1.申请书（复印件一份和原件一件）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2.专家认证（原件一份）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江西省上饶市铅山县太源畲族乡综合便民服务中心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仿宋" w:hAnsi="仿宋" w:eastAsia="仿宋" w:cs="仿宋"/>
          <w:b/>
          <w:bCs/>
          <w:color w:val="000000"/>
          <w:sz w:val="28"/>
          <w:szCs w:val="28"/>
          <w:shd w:val="clear" w:fill="FFFFFF"/>
          <w:lang w:val="en-US" w:eastAsia="zh-CN"/>
        </w:rPr>
        <w:t xml:space="preserve">  </w:t>
      </w:r>
      <w:r>
        <w:rPr>
          <w:rFonts w:hint="eastAsia" w:ascii="仿宋" w:hAnsi="仿宋" w:eastAsia="仿宋" w:cs="仿宋"/>
          <w:sz w:val="32"/>
          <w:szCs w:val="32"/>
          <w:lang w:val="en-US" w:eastAsia="zh-CN"/>
        </w:rPr>
        <w:t>0793-5127031</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rPr>
          <w:rFonts w:hint="eastAsia" w:ascii="宋体" w:hAnsi="宋体" w:eastAsia="宋体" w:cs="宋体"/>
          <w:color w:val="000000"/>
          <w:kern w:val="2"/>
          <w:sz w:val="24"/>
          <w:szCs w:val="24"/>
          <w:shd w:val="clear" w:fill="FFFFFF"/>
          <w:lang w:val="en-US" w:eastAsia="zh-CN" w:bidi="ar"/>
        </w:rPr>
      </w:pPr>
    </w:p>
    <w:sectPr>
      <w:pgSz w:w="11905" w:h="16838"/>
      <w:pgMar w:top="403" w:right="884" w:bottom="1003" w:left="913" w:header="0" w:footer="771"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auto"/>
    <w:pitch w:val="default"/>
    <w:sig w:usb0="00000000" w:usb1="00000000" w:usb2="00000016" w:usb3="00000000" w:csb0="0004001F" w:csb1="00000000"/>
  </w:font>
  <w:font w:name="仿宋_GB2312">
    <w:altName w:val="方正仿宋_GBK"/>
    <w:panose1 w:val="00000000000000000000"/>
    <w:charset w:val="86"/>
    <w:family w:val="auto"/>
    <w:pitch w:val="default"/>
    <w:sig w:usb0="00000000" w:usb1="00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方正仿宋_GB2312">
    <w:altName w:val="方正仿宋_GBK"/>
    <w:panose1 w:val="00000000000000000000"/>
    <w:charset w:val="86"/>
    <w:family w:val="auto"/>
    <w:pitch w:val="default"/>
    <w:sig w:usb0="00000000" w:usb1="00000000" w:usb2="00000012" w:usb3="00000000" w:csb0="00040001" w:csb1="00000000"/>
  </w:font>
  <w:font w:name="等线">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文泉驿正黑">
    <w:panose1 w:val="02000603000000000000"/>
    <w:charset w:val="86"/>
    <w:family w:val="auto"/>
    <w:pitch w:val="default"/>
    <w:sig w:usb0="900002BF" w:usb1="2BDF7DFB"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583F6"/>
    <w:multiLevelType w:val="multilevel"/>
    <w:tmpl w:val="8A0583F6"/>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8E7EE60F"/>
    <w:multiLevelType w:val="multilevel"/>
    <w:tmpl w:val="8E7EE60F"/>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
    <w:nsid w:val="91A8ABC4"/>
    <w:multiLevelType w:val="multilevel"/>
    <w:tmpl w:val="91A8ABC4"/>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
    <w:nsid w:val="9544BC65"/>
    <w:multiLevelType w:val="multilevel"/>
    <w:tmpl w:val="9544BC65"/>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96854862"/>
    <w:multiLevelType w:val="multilevel"/>
    <w:tmpl w:val="9685486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
    <w:nsid w:val="98E091DA"/>
    <w:multiLevelType w:val="multilevel"/>
    <w:tmpl w:val="98E091DA"/>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
    <w:nsid w:val="9AACFE3A"/>
    <w:multiLevelType w:val="multilevel"/>
    <w:tmpl w:val="9AACFE3A"/>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
    <w:nsid w:val="9BE7889E"/>
    <w:multiLevelType w:val="multilevel"/>
    <w:tmpl w:val="9BE7889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
    <w:nsid w:val="A3CA528D"/>
    <w:multiLevelType w:val="multilevel"/>
    <w:tmpl w:val="A3CA528D"/>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
    <w:nsid w:val="A445C6AE"/>
    <w:multiLevelType w:val="multilevel"/>
    <w:tmpl w:val="A445C6A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
    <w:nsid w:val="A57DAB0F"/>
    <w:multiLevelType w:val="multilevel"/>
    <w:tmpl w:val="A57DAB0F"/>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1">
    <w:nsid w:val="A5AAAC4E"/>
    <w:multiLevelType w:val="singleLevel"/>
    <w:tmpl w:val="A5AAAC4E"/>
    <w:lvl w:ilvl="0" w:tentative="0">
      <w:start w:val="2"/>
      <w:numFmt w:val="chineseCounting"/>
      <w:suff w:val="nothing"/>
      <w:lvlText w:val="（%1）"/>
      <w:lvlJc w:val="left"/>
      <w:rPr>
        <w:rFonts w:hint="eastAsia"/>
      </w:rPr>
    </w:lvl>
  </w:abstractNum>
  <w:abstractNum w:abstractNumId="12">
    <w:nsid w:val="A756C702"/>
    <w:multiLevelType w:val="singleLevel"/>
    <w:tmpl w:val="A756C702"/>
    <w:lvl w:ilvl="0" w:tentative="0">
      <w:start w:val="1"/>
      <w:numFmt w:val="chineseCounting"/>
      <w:suff w:val="nothing"/>
      <w:lvlText w:val="第%1条　"/>
      <w:lvlJc w:val="left"/>
      <w:rPr>
        <w:rFonts w:hint="eastAsia"/>
      </w:rPr>
    </w:lvl>
  </w:abstractNum>
  <w:abstractNum w:abstractNumId="13">
    <w:nsid w:val="A850B8D1"/>
    <w:multiLevelType w:val="multilevel"/>
    <w:tmpl w:val="A850B8D1"/>
    <w:lvl w:ilvl="0" w:tentative="0">
      <w:start w:val="5"/>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4">
    <w:nsid w:val="A8E67F1E"/>
    <w:multiLevelType w:val="multilevel"/>
    <w:tmpl w:val="A8E67F1E"/>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5">
    <w:nsid w:val="AC133DC6"/>
    <w:multiLevelType w:val="multilevel"/>
    <w:tmpl w:val="AC133DC6"/>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6">
    <w:nsid w:val="AD38648B"/>
    <w:multiLevelType w:val="multilevel"/>
    <w:tmpl w:val="AD38648B"/>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7">
    <w:nsid w:val="B763333C"/>
    <w:multiLevelType w:val="multilevel"/>
    <w:tmpl w:val="B763333C"/>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8">
    <w:nsid w:val="B7F24CD9"/>
    <w:multiLevelType w:val="multilevel"/>
    <w:tmpl w:val="B7F24CD9"/>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9">
    <w:nsid w:val="B86BC16A"/>
    <w:multiLevelType w:val="multilevel"/>
    <w:tmpl w:val="B86BC16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0">
    <w:nsid w:val="B88A2C80"/>
    <w:multiLevelType w:val="multilevel"/>
    <w:tmpl w:val="B88A2C80"/>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1">
    <w:nsid w:val="BA17292A"/>
    <w:multiLevelType w:val="multilevel"/>
    <w:tmpl w:val="BA17292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2">
    <w:nsid w:val="BD8BB528"/>
    <w:multiLevelType w:val="multilevel"/>
    <w:tmpl w:val="BD8BB52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3">
    <w:nsid w:val="C122D7D0"/>
    <w:multiLevelType w:val="multilevel"/>
    <w:tmpl w:val="C122D7D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4">
    <w:nsid w:val="C1CD9022"/>
    <w:multiLevelType w:val="multilevel"/>
    <w:tmpl w:val="C1CD902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5">
    <w:nsid w:val="C3C88ED2"/>
    <w:multiLevelType w:val="multilevel"/>
    <w:tmpl w:val="C3C88ED2"/>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6">
    <w:nsid w:val="C44A59A1"/>
    <w:multiLevelType w:val="multilevel"/>
    <w:tmpl w:val="C44A59A1"/>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7">
    <w:nsid w:val="CA849AFC"/>
    <w:multiLevelType w:val="multilevel"/>
    <w:tmpl w:val="CA849AF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8">
    <w:nsid w:val="CBD2259A"/>
    <w:multiLevelType w:val="multilevel"/>
    <w:tmpl w:val="CBD2259A"/>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9">
    <w:nsid w:val="CDFAA9A9"/>
    <w:multiLevelType w:val="multilevel"/>
    <w:tmpl w:val="CDFAA9A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0">
    <w:nsid w:val="CE697D23"/>
    <w:multiLevelType w:val="multilevel"/>
    <w:tmpl w:val="CE697D2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1">
    <w:nsid w:val="CF1CF2FC"/>
    <w:multiLevelType w:val="multilevel"/>
    <w:tmpl w:val="CF1CF2FC"/>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2">
    <w:nsid w:val="D03BC764"/>
    <w:multiLevelType w:val="multilevel"/>
    <w:tmpl w:val="D03BC76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3">
    <w:nsid w:val="D433C1A0"/>
    <w:multiLevelType w:val="multilevel"/>
    <w:tmpl w:val="D433C1A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4">
    <w:nsid w:val="DAF68445"/>
    <w:multiLevelType w:val="multilevel"/>
    <w:tmpl w:val="DAF68445"/>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5">
    <w:nsid w:val="DCBD5141"/>
    <w:multiLevelType w:val="multilevel"/>
    <w:tmpl w:val="DCBD5141"/>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6">
    <w:nsid w:val="E0788209"/>
    <w:multiLevelType w:val="multilevel"/>
    <w:tmpl w:val="E0788209"/>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7">
    <w:nsid w:val="E131A73A"/>
    <w:multiLevelType w:val="multilevel"/>
    <w:tmpl w:val="E131A73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8">
    <w:nsid w:val="E3C299EE"/>
    <w:multiLevelType w:val="multilevel"/>
    <w:tmpl w:val="E3C299EE"/>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9">
    <w:nsid w:val="ECE2C8EE"/>
    <w:multiLevelType w:val="multilevel"/>
    <w:tmpl w:val="ECE2C8E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0">
    <w:nsid w:val="EEDB1B0A"/>
    <w:multiLevelType w:val="singleLevel"/>
    <w:tmpl w:val="EEDB1B0A"/>
    <w:lvl w:ilvl="0" w:tentative="0">
      <w:start w:val="10"/>
      <w:numFmt w:val="chineseCounting"/>
      <w:suff w:val="nothing"/>
      <w:lvlText w:val="%1、"/>
      <w:lvlJc w:val="left"/>
      <w:rPr>
        <w:rFonts w:hint="eastAsia"/>
      </w:rPr>
    </w:lvl>
  </w:abstractNum>
  <w:abstractNum w:abstractNumId="41">
    <w:nsid w:val="EEF0DF42"/>
    <w:multiLevelType w:val="multilevel"/>
    <w:tmpl w:val="EEF0DF4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2">
    <w:nsid w:val="EF1EBFB0"/>
    <w:multiLevelType w:val="multilevel"/>
    <w:tmpl w:val="EF1EBFB0"/>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3">
    <w:nsid w:val="F393D350"/>
    <w:multiLevelType w:val="multilevel"/>
    <w:tmpl w:val="F393D35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4">
    <w:nsid w:val="F5505A24"/>
    <w:multiLevelType w:val="multilevel"/>
    <w:tmpl w:val="F5505A2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5">
    <w:nsid w:val="F6B6E46F"/>
    <w:multiLevelType w:val="multilevel"/>
    <w:tmpl w:val="F6B6E46F"/>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6">
    <w:nsid w:val="F7DDC498"/>
    <w:multiLevelType w:val="multilevel"/>
    <w:tmpl w:val="F7DDC49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7">
    <w:nsid w:val="F7E6A9A0"/>
    <w:multiLevelType w:val="multilevel"/>
    <w:tmpl w:val="F7E6A9A0"/>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8">
    <w:nsid w:val="F8BF2752"/>
    <w:multiLevelType w:val="multilevel"/>
    <w:tmpl w:val="F8BF2752"/>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9">
    <w:nsid w:val="F9026EE2"/>
    <w:multiLevelType w:val="multilevel"/>
    <w:tmpl w:val="F9026EE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0">
    <w:nsid w:val="F9DAED60"/>
    <w:multiLevelType w:val="multilevel"/>
    <w:tmpl w:val="F9DAED60"/>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1">
    <w:nsid w:val="FABC4CA8"/>
    <w:multiLevelType w:val="multilevel"/>
    <w:tmpl w:val="FABC4CA8"/>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2">
    <w:nsid w:val="FE2D6246"/>
    <w:multiLevelType w:val="multilevel"/>
    <w:tmpl w:val="FE2D6246"/>
    <w:lvl w:ilvl="0" w:tentative="0">
      <w:start w:val="1"/>
      <w:numFmt w:val="decimal"/>
      <w:suff w:val="space"/>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3">
    <w:nsid w:val="FEBB5BEC"/>
    <w:multiLevelType w:val="multilevel"/>
    <w:tmpl w:val="FEBB5BE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4">
    <w:nsid w:val="00594A5A"/>
    <w:multiLevelType w:val="multilevel"/>
    <w:tmpl w:val="00594A5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5">
    <w:nsid w:val="0337AA88"/>
    <w:multiLevelType w:val="multilevel"/>
    <w:tmpl w:val="0337AA8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6">
    <w:nsid w:val="03C4B0C9"/>
    <w:multiLevelType w:val="multilevel"/>
    <w:tmpl w:val="03C4B0C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7">
    <w:nsid w:val="0506BD85"/>
    <w:multiLevelType w:val="multilevel"/>
    <w:tmpl w:val="0506BD85"/>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8">
    <w:nsid w:val="0A7565ED"/>
    <w:multiLevelType w:val="multilevel"/>
    <w:tmpl w:val="0A7565ED"/>
    <w:lvl w:ilvl="0" w:tentative="0">
      <w:start w:val="1"/>
      <w:numFmt w:val="decimal"/>
      <w:suff w:val="space"/>
      <w:lvlText w:val="%1."/>
      <w:lvlJc w:val="left"/>
      <w:pPr>
        <w:ind w:left="0" w:firstLine="0"/>
      </w:pPr>
    </w:lvl>
    <w:lvl w:ilvl="1" w:tentative="0">
      <w:start w:val="1"/>
      <w:numFmt w:val="decimal"/>
      <w:suff w:val="space"/>
      <w:lvlText w:val="%1.%2."/>
      <w:lvlJc w:val="left"/>
      <w:pPr>
        <w:ind w:left="0" w:firstLine="0"/>
      </w:pPr>
      <w:rPr>
        <w:b w:val="0"/>
        <w:bCs w:val="0"/>
      </w:r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2.%3.%4.%5.%6.%7.%8.%9."/>
      <w:lvlJc w:val="left"/>
      <w:pPr>
        <w:ind w:left="0" w:firstLine="0"/>
      </w:pPr>
    </w:lvl>
  </w:abstractNum>
  <w:abstractNum w:abstractNumId="59">
    <w:nsid w:val="0A9FB4ED"/>
    <w:multiLevelType w:val="multilevel"/>
    <w:tmpl w:val="0A9FB4ED"/>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0">
    <w:nsid w:val="0ABBCFEF"/>
    <w:multiLevelType w:val="multilevel"/>
    <w:tmpl w:val="0ABBCFEF"/>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1">
    <w:nsid w:val="0AE4FE61"/>
    <w:multiLevelType w:val="multilevel"/>
    <w:tmpl w:val="0AE4FE6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2">
    <w:nsid w:val="0C8C0A0D"/>
    <w:multiLevelType w:val="multilevel"/>
    <w:tmpl w:val="0C8C0A0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3">
    <w:nsid w:val="0D90DDE2"/>
    <w:multiLevelType w:val="multilevel"/>
    <w:tmpl w:val="0D90DDE2"/>
    <w:lvl w:ilvl="0" w:tentative="0">
      <w:start w:val="2"/>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4">
    <w:nsid w:val="0E21E844"/>
    <w:multiLevelType w:val="multilevel"/>
    <w:tmpl w:val="0E21E84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5">
    <w:nsid w:val="0E674AE8"/>
    <w:multiLevelType w:val="multilevel"/>
    <w:tmpl w:val="0E674AE8"/>
    <w:lvl w:ilvl="0" w:tentative="0">
      <w:start w:val="1"/>
      <w:numFmt w:val="decimal"/>
      <w:suff w:val="nothing"/>
      <w:lvlText w:val="%1、"/>
      <w:lvlJc w:val="left"/>
      <w:pPr>
        <w:ind w:left="70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6">
    <w:nsid w:val="10195E65"/>
    <w:multiLevelType w:val="multilevel"/>
    <w:tmpl w:val="10195E65"/>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7">
    <w:nsid w:val="166B9683"/>
    <w:multiLevelType w:val="multilevel"/>
    <w:tmpl w:val="166B968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8">
    <w:nsid w:val="1C214924"/>
    <w:multiLevelType w:val="multilevel"/>
    <w:tmpl w:val="1C21492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9">
    <w:nsid w:val="1CD1EC59"/>
    <w:multiLevelType w:val="multilevel"/>
    <w:tmpl w:val="1CD1EC5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0">
    <w:nsid w:val="26BE72FB"/>
    <w:multiLevelType w:val="multilevel"/>
    <w:tmpl w:val="26BE72FB"/>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1">
    <w:nsid w:val="2BAEBD58"/>
    <w:multiLevelType w:val="multilevel"/>
    <w:tmpl w:val="2BAEBD5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2">
    <w:nsid w:val="2DA3702A"/>
    <w:multiLevelType w:val="multilevel"/>
    <w:tmpl w:val="2DA3702A"/>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73">
    <w:nsid w:val="30C855DB"/>
    <w:multiLevelType w:val="multilevel"/>
    <w:tmpl w:val="30C855DB"/>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4">
    <w:nsid w:val="344F5AE2"/>
    <w:multiLevelType w:val="multilevel"/>
    <w:tmpl w:val="344F5AE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5">
    <w:nsid w:val="348FA013"/>
    <w:multiLevelType w:val="multilevel"/>
    <w:tmpl w:val="348FA01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6">
    <w:nsid w:val="35692129"/>
    <w:multiLevelType w:val="multilevel"/>
    <w:tmpl w:val="3569212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7">
    <w:nsid w:val="394D9C17"/>
    <w:multiLevelType w:val="singleLevel"/>
    <w:tmpl w:val="394D9C17"/>
    <w:lvl w:ilvl="0" w:tentative="0">
      <w:start w:val="6"/>
      <w:numFmt w:val="decimal"/>
      <w:lvlText w:val="%1."/>
      <w:lvlJc w:val="left"/>
      <w:pPr>
        <w:tabs>
          <w:tab w:val="left" w:pos="312"/>
        </w:tabs>
      </w:pPr>
    </w:lvl>
  </w:abstractNum>
  <w:abstractNum w:abstractNumId="78">
    <w:nsid w:val="39B8DECE"/>
    <w:multiLevelType w:val="multilevel"/>
    <w:tmpl w:val="39B8DECE"/>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9">
    <w:nsid w:val="3C83070C"/>
    <w:multiLevelType w:val="multilevel"/>
    <w:tmpl w:val="3C83070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0">
    <w:nsid w:val="3DD173D3"/>
    <w:multiLevelType w:val="multilevel"/>
    <w:tmpl w:val="3DD173D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1">
    <w:nsid w:val="44084D89"/>
    <w:multiLevelType w:val="multilevel"/>
    <w:tmpl w:val="44084D89"/>
    <w:lvl w:ilvl="0" w:tentative="0">
      <w:start w:val="1"/>
      <w:numFmt w:val="decimal"/>
      <w:suff w:val="nothing"/>
      <w:lvlText w:val="%1　"/>
      <w:lvlJc w:val="left"/>
      <w:pPr>
        <w:ind w:left="0" w:firstLine="0"/>
      </w:pPr>
      <w:rPr>
        <w:rFonts w:hint="eastAsia" w:ascii="黑体" w:hAnsi="Times New Roman" w:eastAsia="黑体" w:cs="黑体"/>
        <w:b w:val="0"/>
        <w:i w:val="0"/>
        <w:sz w:val="21"/>
        <w:szCs w:val="21"/>
      </w:rPr>
    </w:lvl>
    <w:lvl w:ilvl="1" w:tentative="0">
      <w:start w:val="1"/>
      <w:numFmt w:val="decimal"/>
      <w:pStyle w:val="19"/>
      <w:suff w:val="nothing"/>
      <w:lvlText w:val="%1.%2　"/>
      <w:lvlJc w:val="left"/>
      <w:pPr>
        <w:ind w:left="0" w:firstLine="0"/>
        <w:textAlignment w:val="baseline"/>
      </w:pPr>
      <w:rPr>
        <w:rFonts w:hint="eastAsia" w:ascii="黑体" w:hAnsi="Times New Roman" w:eastAsia="黑体" w:cs="Times New Roman"/>
        <w:b w:val="0"/>
        <w:bCs w:val="0"/>
        <w:i w:val="0"/>
        <w:iCs w:val="0"/>
        <w:caps w:val="0"/>
        <w:strike w:val="0"/>
        <w:dstrike w:val="0"/>
        <w:outline w:val="0"/>
        <w:vanish w:val="0"/>
        <w:spacing w:val="0"/>
        <w:kern w:val="0"/>
        <w:position w:val="0"/>
        <w:sz w:val="21"/>
        <w:szCs w:val="21"/>
        <w:u w:val="none"/>
      </w:rPr>
    </w:lvl>
    <w:lvl w:ilvl="2" w:tentative="0">
      <w:start w:val="1"/>
      <w:numFmt w:val="decimal"/>
      <w:suff w:val="nothing"/>
      <w:lvlText w:val="%1.%2.%3　"/>
      <w:lvlJc w:val="left"/>
      <w:pPr>
        <w:ind w:left="0" w:firstLine="0"/>
      </w:pPr>
      <w:rPr>
        <w:rFonts w:hint="eastAsia" w:ascii="黑体" w:hAnsi="Times New Roman" w:eastAsia="黑体" w:cs="黑体"/>
        <w:b w:val="0"/>
        <w:i w:val="0"/>
        <w:sz w:val="21"/>
      </w:rPr>
    </w:lvl>
    <w:lvl w:ilvl="3" w:tentative="0">
      <w:start w:val="1"/>
      <w:numFmt w:val="decimal"/>
      <w:suff w:val="nothing"/>
      <w:lvlText w:val="%1.%2.%3.%4　"/>
      <w:lvlJc w:val="left"/>
      <w:pPr>
        <w:ind w:left="0" w:firstLine="0"/>
      </w:pPr>
      <w:rPr>
        <w:rFonts w:hint="eastAsia" w:ascii="黑体" w:hAnsi="Times New Roman" w:eastAsia="黑体" w:cs="黑体"/>
        <w:b w:val="0"/>
        <w:i w:val="0"/>
        <w:sz w:val="21"/>
      </w:rPr>
    </w:lvl>
    <w:lvl w:ilvl="4" w:tentative="0">
      <w:start w:val="1"/>
      <w:numFmt w:val="decimal"/>
      <w:suff w:val="nothing"/>
      <w:lvlText w:val="%1.%2.%3.%4.%5　"/>
      <w:lvlJc w:val="left"/>
      <w:pPr>
        <w:ind w:left="0" w:firstLine="0"/>
      </w:pPr>
      <w:rPr>
        <w:rFonts w:hint="eastAsia" w:ascii="黑体" w:hAnsi="Times New Roman" w:eastAsia="黑体" w:cs="黑体"/>
        <w:b w:val="0"/>
        <w:i w:val="0"/>
        <w:sz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0" w:firstLine="0"/>
      </w:pPr>
    </w:lvl>
    <w:lvl w:ilvl="8" w:tentative="0">
      <w:start w:val="1"/>
      <w:numFmt w:val="decimal"/>
      <w:lvlText w:val="%1.%2.%3.%4.%5.%6.%7.%8.%9"/>
      <w:lvlJc w:val="left"/>
      <w:pPr>
        <w:tabs>
          <w:tab w:val="left" w:pos="4777"/>
        </w:tabs>
        <w:ind w:left="0" w:firstLine="0"/>
      </w:pPr>
    </w:lvl>
  </w:abstractNum>
  <w:abstractNum w:abstractNumId="82">
    <w:nsid w:val="4E6D0974"/>
    <w:multiLevelType w:val="multilevel"/>
    <w:tmpl w:val="4E6D0974"/>
    <w:lvl w:ilvl="0" w:tentative="0">
      <w:start w:val="1"/>
      <w:numFmt w:val="decimal"/>
      <w:suff w:val="nothing"/>
      <w:lvlText w:val="%1、"/>
      <w:lvlJc w:val="left"/>
      <w:pPr>
        <w:ind w:left="70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3">
    <w:nsid w:val="4EFEDB6F"/>
    <w:multiLevelType w:val="singleLevel"/>
    <w:tmpl w:val="4EFEDB6F"/>
    <w:lvl w:ilvl="0" w:tentative="0">
      <w:start w:val="10"/>
      <w:numFmt w:val="chineseCounting"/>
      <w:suff w:val="nothing"/>
      <w:lvlText w:val="%1、"/>
      <w:lvlJc w:val="left"/>
      <w:rPr>
        <w:rFonts w:hint="eastAsia"/>
      </w:rPr>
    </w:lvl>
  </w:abstractNum>
  <w:abstractNum w:abstractNumId="84">
    <w:nsid w:val="5079F386"/>
    <w:multiLevelType w:val="multilevel"/>
    <w:tmpl w:val="5079F386"/>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5">
    <w:nsid w:val="509CB85E"/>
    <w:multiLevelType w:val="multilevel"/>
    <w:tmpl w:val="509CB85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6">
    <w:nsid w:val="51B842A9"/>
    <w:multiLevelType w:val="multilevel"/>
    <w:tmpl w:val="51B842A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7">
    <w:nsid w:val="5554AFA1"/>
    <w:multiLevelType w:val="multilevel"/>
    <w:tmpl w:val="5554AFA1"/>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8">
    <w:nsid w:val="58C130AA"/>
    <w:multiLevelType w:val="multilevel"/>
    <w:tmpl w:val="58C130AA"/>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9">
    <w:nsid w:val="5BBA6A5A"/>
    <w:multiLevelType w:val="multilevel"/>
    <w:tmpl w:val="5BBA6A5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0">
    <w:nsid w:val="5DD47216"/>
    <w:multiLevelType w:val="multilevel"/>
    <w:tmpl w:val="5DD47216"/>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1">
    <w:nsid w:val="5DE94048"/>
    <w:multiLevelType w:val="multilevel"/>
    <w:tmpl w:val="5DE94048"/>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2">
    <w:nsid w:val="6860AE61"/>
    <w:multiLevelType w:val="multilevel"/>
    <w:tmpl w:val="6860AE61"/>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3">
    <w:nsid w:val="69854894"/>
    <w:multiLevelType w:val="multilevel"/>
    <w:tmpl w:val="69854894"/>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4">
    <w:nsid w:val="6A5D21A4"/>
    <w:multiLevelType w:val="multilevel"/>
    <w:tmpl w:val="6A5D21A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5">
    <w:nsid w:val="6B1B5E84"/>
    <w:multiLevelType w:val="multilevel"/>
    <w:tmpl w:val="6B1B5E84"/>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6">
    <w:nsid w:val="728F64F5"/>
    <w:multiLevelType w:val="multilevel"/>
    <w:tmpl w:val="728F64F5"/>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7">
    <w:nsid w:val="74DC090E"/>
    <w:multiLevelType w:val="multilevel"/>
    <w:tmpl w:val="74DC090E"/>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98">
    <w:nsid w:val="75D5CD9B"/>
    <w:multiLevelType w:val="multilevel"/>
    <w:tmpl w:val="75D5CD9B"/>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9">
    <w:nsid w:val="76440BF4"/>
    <w:multiLevelType w:val="multilevel"/>
    <w:tmpl w:val="76440BF4"/>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00">
    <w:nsid w:val="7A6831F0"/>
    <w:multiLevelType w:val="multilevel"/>
    <w:tmpl w:val="7A6831F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1">
    <w:nsid w:val="7B312E89"/>
    <w:multiLevelType w:val="multilevel"/>
    <w:tmpl w:val="7B312E8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2">
    <w:nsid w:val="7C39D67D"/>
    <w:multiLevelType w:val="multilevel"/>
    <w:tmpl w:val="7C39D67D"/>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3">
    <w:nsid w:val="7FD58DD6"/>
    <w:multiLevelType w:val="multilevel"/>
    <w:tmpl w:val="7FD58DD6"/>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81"/>
  </w:num>
  <w:num w:numId="2">
    <w:abstractNumId w:val="103"/>
  </w:num>
  <w:num w:numId="3">
    <w:abstractNumId w:val="40"/>
  </w:num>
  <w:num w:numId="4">
    <w:abstractNumId w:val="13"/>
  </w:num>
  <w:num w:numId="5">
    <w:abstractNumId w:val="52"/>
  </w:num>
  <w:num w:numId="6">
    <w:abstractNumId w:val="83"/>
  </w:num>
  <w:num w:numId="7">
    <w:abstractNumId w:val="84"/>
  </w:num>
  <w:num w:numId="8">
    <w:abstractNumId w:val="1"/>
  </w:num>
  <w:num w:numId="9">
    <w:abstractNumId w:val="47"/>
  </w:num>
  <w:num w:numId="10">
    <w:abstractNumId w:val="32"/>
  </w:num>
  <w:num w:numId="11">
    <w:abstractNumId w:val="80"/>
  </w:num>
  <w:num w:numId="12">
    <w:abstractNumId w:val="79"/>
  </w:num>
  <w:num w:numId="13">
    <w:abstractNumId w:val="62"/>
  </w:num>
  <w:num w:numId="14">
    <w:abstractNumId w:val="88"/>
  </w:num>
  <w:num w:numId="15">
    <w:abstractNumId w:val="102"/>
  </w:num>
  <w:num w:numId="16">
    <w:abstractNumId w:val="51"/>
  </w:num>
  <w:num w:numId="17">
    <w:abstractNumId w:val="27"/>
  </w:num>
  <w:num w:numId="18">
    <w:abstractNumId w:val="72"/>
  </w:num>
  <w:num w:numId="19">
    <w:abstractNumId w:val="85"/>
  </w:num>
  <w:num w:numId="20">
    <w:abstractNumId w:val="19"/>
  </w:num>
  <w:num w:numId="21">
    <w:abstractNumId w:val="6"/>
  </w:num>
  <w:num w:numId="22">
    <w:abstractNumId w:val="87"/>
  </w:num>
  <w:num w:numId="23">
    <w:abstractNumId w:val="91"/>
  </w:num>
  <w:num w:numId="24">
    <w:abstractNumId w:val="53"/>
  </w:num>
  <w:num w:numId="25">
    <w:abstractNumId w:val="43"/>
  </w:num>
  <w:num w:numId="26">
    <w:abstractNumId w:val="29"/>
  </w:num>
  <w:num w:numId="27">
    <w:abstractNumId w:val="45"/>
  </w:num>
  <w:num w:numId="28">
    <w:abstractNumId w:val="54"/>
  </w:num>
  <w:num w:numId="29">
    <w:abstractNumId w:val="24"/>
  </w:num>
  <w:num w:numId="30">
    <w:abstractNumId w:val="50"/>
  </w:num>
  <w:num w:numId="31">
    <w:abstractNumId w:val="46"/>
  </w:num>
  <w:num w:numId="32">
    <w:abstractNumId w:val="67"/>
  </w:num>
  <w:num w:numId="33">
    <w:abstractNumId w:val="69"/>
  </w:num>
  <w:num w:numId="34">
    <w:abstractNumId w:val="82"/>
  </w:num>
  <w:num w:numId="35">
    <w:abstractNumId w:val="36"/>
  </w:num>
  <w:num w:numId="36">
    <w:abstractNumId w:val="15"/>
  </w:num>
  <w:num w:numId="37">
    <w:abstractNumId w:val="18"/>
  </w:num>
  <w:num w:numId="38">
    <w:abstractNumId w:val="68"/>
  </w:num>
  <w:num w:numId="39">
    <w:abstractNumId w:val="99"/>
  </w:num>
  <w:num w:numId="40">
    <w:abstractNumId w:val="10"/>
  </w:num>
  <w:num w:numId="41">
    <w:abstractNumId w:val="71"/>
  </w:num>
  <w:num w:numId="42">
    <w:abstractNumId w:val="75"/>
  </w:num>
  <w:num w:numId="43">
    <w:abstractNumId w:val="86"/>
  </w:num>
  <w:num w:numId="44">
    <w:abstractNumId w:val="49"/>
  </w:num>
  <w:num w:numId="45">
    <w:abstractNumId w:val="73"/>
  </w:num>
  <w:num w:numId="46">
    <w:abstractNumId w:val="39"/>
  </w:num>
  <w:num w:numId="47">
    <w:abstractNumId w:val="22"/>
  </w:num>
  <w:num w:numId="48">
    <w:abstractNumId w:val="66"/>
  </w:num>
  <w:num w:numId="49">
    <w:abstractNumId w:val="55"/>
  </w:num>
  <w:num w:numId="50">
    <w:abstractNumId w:val="100"/>
  </w:num>
  <w:num w:numId="51">
    <w:abstractNumId w:val="21"/>
  </w:num>
  <w:num w:numId="52">
    <w:abstractNumId w:val="5"/>
  </w:num>
  <w:num w:numId="53">
    <w:abstractNumId w:val="64"/>
  </w:num>
  <w:num w:numId="54">
    <w:abstractNumId w:val="33"/>
  </w:num>
  <w:num w:numId="55">
    <w:abstractNumId w:val="96"/>
  </w:num>
  <w:num w:numId="56">
    <w:abstractNumId w:val="0"/>
  </w:num>
  <w:num w:numId="57">
    <w:abstractNumId w:val="93"/>
  </w:num>
  <w:num w:numId="58">
    <w:abstractNumId w:val="76"/>
  </w:num>
  <w:num w:numId="59">
    <w:abstractNumId w:val="41"/>
  </w:num>
  <w:num w:numId="60">
    <w:abstractNumId w:val="37"/>
  </w:num>
  <w:num w:numId="61">
    <w:abstractNumId w:val="98"/>
  </w:num>
  <w:num w:numId="62">
    <w:abstractNumId w:val="78"/>
  </w:num>
  <w:num w:numId="63">
    <w:abstractNumId w:val="23"/>
  </w:num>
  <w:num w:numId="64">
    <w:abstractNumId w:val="44"/>
  </w:num>
  <w:num w:numId="65">
    <w:abstractNumId w:val="9"/>
  </w:num>
  <w:num w:numId="66">
    <w:abstractNumId w:val="56"/>
  </w:num>
  <w:num w:numId="67">
    <w:abstractNumId w:val="59"/>
  </w:num>
  <w:num w:numId="68">
    <w:abstractNumId w:val="89"/>
  </w:num>
  <w:num w:numId="69">
    <w:abstractNumId w:val="4"/>
  </w:num>
  <w:num w:numId="70">
    <w:abstractNumId w:val="35"/>
  </w:num>
  <w:num w:numId="71">
    <w:abstractNumId w:val="57"/>
  </w:num>
  <w:num w:numId="72">
    <w:abstractNumId w:val="26"/>
  </w:num>
  <w:num w:numId="73">
    <w:abstractNumId w:val="7"/>
  </w:num>
  <w:num w:numId="74">
    <w:abstractNumId w:val="14"/>
  </w:num>
  <w:num w:numId="75">
    <w:abstractNumId w:val="90"/>
  </w:num>
  <w:num w:numId="76">
    <w:abstractNumId w:val="34"/>
  </w:num>
  <w:num w:numId="77">
    <w:abstractNumId w:val="8"/>
  </w:num>
  <w:num w:numId="78">
    <w:abstractNumId w:val="16"/>
  </w:num>
  <w:num w:numId="79">
    <w:abstractNumId w:val="97"/>
  </w:num>
  <w:num w:numId="80">
    <w:abstractNumId w:val="3"/>
  </w:num>
  <w:num w:numId="81">
    <w:abstractNumId w:val="92"/>
  </w:num>
  <w:num w:numId="82">
    <w:abstractNumId w:val="101"/>
  </w:num>
  <w:num w:numId="83">
    <w:abstractNumId w:val="2"/>
  </w:num>
  <w:num w:numId="84">
    <w:abstractNumId w:val="31"/>
  </w:num>
  <w:num w:numId="85">
    <w:abstractNumId w:val="38"/>
  </w:num>
  <w:num w:numId="86">
    <w:abstractNumId w:val="70"/>
  </w:num>
  <w:num w:numId="87">
    <w:abstractNumId w:val="17"/>
  </w:num>
  <w:num w:numId="88">
    <w:abstractNumId w:val="94"/>
  </w:num>
  <w:num w:numId="89">
    <w:abstractNumId w:val="65"/>
  </w:num>
  <w:num w:numId="90">
    <w:abstractNumId w:val="74"/>
  </w:num>
  <w:num w:numId="91">
    <w:abstractNumId w:val="48"/>
  </w:num>
  <w:num w:numId="92">
    <w:abstractNumId w:val="25"/>
  </w:num>
  <w:num w:numId="93">
    <w:abstractNumId w:val="30"/>
  </w:num>
  <w:num w:numId="94">
    <w:abstractNumId w:val="95"/>
  </w:num>
  <w:num w:numId="95">
    <w:abstractNumId w:val="28"/>
  </w:num>
  <w:num w:numId="96">
    <w:abstractNumId w:val="42"/>
  </w:num>
  <w:num w:numId="97">
    <w:abstractNumId w:val="61"/>
  </w:num>
  <w:num w:numId="98">
    <w:abstractNumId w:val="20"/>
  </w:num>
  <w:num w:numId="99">
    <w:abstractNumId w:val="58"/>
  </w:num>
  <w:num w:numId="100">
    <w:abstractNumId w:val="60"/>
  </w:num>
  <w:num w:numId="101">
    <w:abstractNumId w:val="63"/>
  </w:num>
  <w:num w:numId="102">
    <w:abstractNumId w:val="77"/>
  </w:num>
  <w:num w:numId="103">
    <w:abstractNumId w:val="11"/>
  </w:num>
  <w:num w:numId="1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lNmI3M2ZhMWJiYWQxNzE0YzM2Y2NlYTE0ZDFiOGQifQ=="/>
  </w:docVars>
  <w:rsids>
    <w:rsidRoot w:val="0D670D56"/>
    <w:rsid w:val="0D670D56"/>
    <w:rsid w:val="1F9E45C4"/>
    <w:rsid w:val="203046DB"/>
    <w:rsid w:val="4984056B"/>
    <w:rsid w:val="49FB1A56"/>
    <w:rsid w:val="53783069"/>
    <w:rsid w:val="5EBE411D"/>
    <w:rsid w:val="5F7FFECC"/>
    <w:rsid w:val="62BA383A"/>
    <w:rsid w:val="B6BE0D26"/>
    <w:rsid w:val="FEC745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qFormat/>
    <w:uiPriority w:val="0"/>
    <w:pPr>
      <w:keepNext/>
      <w:keepLines/>
      <w:widowControl w:val="0"/>
      <w:suppressLineNumbers w:val="0"/>
      <w:spacing w:before="340" w:beforeAutospacing="0" w:after="330" w:afterAutospacing="0" w:line="576" w:lineRule="auto"/>
      <w:ind w:left="0" w:right="0"/>
      <w:jc w:val="both"/>
      <w:outlineLvl w:val="0"/>
    </w:pPr>
    <w:rPr>
      <w:rFonts w:hint="default" w:ascii="Calibri" w:hAnsi="Calibri" w:eastAsia="宋体" w:cs="Times New Roman"/>
      <w:b/>
      <w:kern w:val="44"/>
      <w:sz w:val="44"/>
      <w:szCs w:val="24"/>
      <w:lang w:val="en-US" w:eastAsia="zh-CN" w:bidi="ar"/>
    </w:rPr>
  </w:style>
  <w:style w:type="paragraph" w:styleId="3">
    <w:name w:val="heading 2"/>
    <w:basedOn w:val="1"/>
    <w:next w:val="1"/>
    <w:link w:val="15"/>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7"/>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1"/>
      <w:szCs w:val="24"/>
      <w:lang w:val="en-US" w:eastAsia="zh-CN" w:bidi="ar"/>
    </w:rPr>
  </w:style>
  <w:style w:type="paragraph" w:styleId="8">
    <w:name w:val="footnote text"/>
    <w:basedOn w:val="1"/>
    <w:link w:val="18"/>
    <w:qFormat/>
    <w:uiPriority w:val="0"/>
    <w:pPr>
      <w:snapToGrid w:val="0"/>
      <w:jc w:val="left"/>
    </w:pPr>
    <w:rPr>
      <w:sz w:val="18"/>
    </w:rPr>
  </w:style>
  <w:style w:type="paragraph" w:styleId="9">
    <w:name w:val="toc 2"/>
    <w:basedOn w:val="1"/>
    <w:next w:val="1"/>
    <w:qFormat/>
    <w:uiPriority w:val="0"/>
    <w:pPr>
      <w:keepNext w:val="0"/>
      <w:keepLines w:val="0"/>
      <w:widowControl w:val="0"/>
      <w:suppressLineNumbers w:val="0"/>
      <w:spacing w:before="0" w:beforeAutospacing="0" w:after="0" w:afterAutospacing="0"/>
      <w:ind w:left="420" w:leftChars="200" w:right="0"/>
      <w:jc w:val="both"/>
    </w:pPr>
    <w:rPr>
      <w:rFonts w:hint="default" w:ascii="Calibri" w:hAnsi="Calibri" w:eastAsia="宋体" w:cs="Times New Roman"/>
      <w:kern w:val="2"/>
      <w:sz w:val="21"/>
      <w:szCs w:val="24"/>
      <w:lang w:val="en-US" w:eastAsia="zh-CN" w:bidi="ar"/>
    </w:rPr>
  </w:style>
  <w:style w:type="paragraph" w:styleId="10">
    <w:name w:val="Normal (Web)"/>
    <w:basedOn w:val="1"/>
    <w:qFormat/>
    <w:uiPriority w:val="0"/>
    <w:pPr>
      <w:keepNext w:val="0"/>
      <w:keepLines w:val="0"/>
      <w:widowControl w:val="0"/>
      <w:suppressLineNumbers w:val="0"/>
      <w:spacing w:before="0" w:beforeAutospacing="1" w:after="0" w:afterAutospacing="1"/>
      <w:ind w:left="0" w:right="0"/>
      <w:jc w:val="left"/>
    </w:pPr>
    <w:rPr>
      <w:rFonts w:hint="default" w:ascii="Calibri" w:hAnsi="Calibri" w:eastAsia="宋体" w:cs="Times New Roman"/>
      <w:kern w:val="0"/>
      <w:sz w:val="24"/>
      <w:szCs w:val="24"/>
      <w:lang w:val="en-US" w:eastAsia="zh-CN" w:bidi="ar"/>
    </w:rPr>
  </w:style>
  <w:style w:type="character" w:styleId="13">
    <w:name w:val="FollowedHyperlink"/>
    <w:basedOn w:val="12"/>
    <w:qFormat/>
    <w:uiPriority w:val="0"/>
    <w:rPr>
      <w:color w:val="954F72"/>
      <w:u w:val="single"/>
    </w:rPr>
  </w:style>
  <w:style w:type="character" w:styleId="14">
    <w:name w:val="Hyperlink"/>
    <w:basedOn w:val="12"/>
    <w:qFormat/>
    <w:uiPriority w:val="0"/>
    <w:rPr>
      <w:color w:val="0000FF"/>
      <w:u w:val="single"/>
    </w:rPr>
  </w:style>
  <w:style w:type="character" w:customStyle="1" w:styleId="15">
    <w:name w:val="标题 2 字符"/>
    <w:basedOn w:val="12"/>
    <w:link w:val="3"/>
    <w:qFormat/>
    <w:uiPriority w:val="0"/>
    <w:rPr>
      <w:rFonts w:ascii="Arial" w:hAnsi="Arial" w:eastAsia="黑体" w:cs="Times New Roman"/>
      <w:b/>
      <w:kern w:val="2"/>
      <w:sz w:val="32"/>
      <w:szCs w:val="24"/>
    </w:rPr>
  </w:style>
  <w:style w:type="character" w:customStyle="1" w:styleId="16">
    <w:name w:val="标题 1 字符"/>
    <w:basedOn w:val="12"/>
    <w:link w:val="2"/>
    <w:qFormat/>
    <w:uiPriority w:val="0"/>
    <w:rPr>
      <w:rFonts w:hint="default" w:ascii="Calibri" w:hAnsi="Calibri" w:eastAsia="宋体" w:cs="Times New Roman"/>
      <w:b/>
      <w:kern w:val="44"/>
      <w:sz w:val="44"/>
      <w:szCs w:val="24"/>
    </w:rPr>
  </w:style>
  <w:style w:type="character" w:customStyle="1" w:styleId="17">
    <w:name w:val="标题 3 字符"/>
    <w:basedOn w:val="12"/>
    <w:link w:val="4"/>
    <w:qFormat/>
    <w:uiPriority w:val="0"/>
    <w:rPr>
      <w:rFonts w:hint="default" w:ascii="Calibri" w:hAnsi="Calibri" w:eastAsia="宋体" w:cs="Times New Roman"/>
      <w:b/>
      <w:kern w:val="2"/>
      <w:sz w:val="32"/>
      <w:szCs w:val="24"/>
    </w:rPr>
  </w:style>
  <w:style w:type="character" w:customStyle="1" w:styleId="18">
    <w:name w:val="脚注文本 字符"/>
    <w:basedOn w:val="12"/>
    <w:link w:val="8"/>
    <w:qFormat/>
    <w:uiPriority w:val="0"/>
    <w:rPr>
      <w:rFonts w:hint="default" w:ascii="Calibri" w:hAnsi="Calibri" w:eastAsia="宋体" w:cs="Times New Roman"/>
      <w:kern w:val="2"/>
      <w:sz w:val="18"/>
      <w:szCs w:val="24"/>
    </w:rPr>
  </w:style>
  <w:style w:type="paragraph" w:customStyle="1" w:styleId="19">
    <w:name w:val="一级无"/>
    <w:qFormat/>
    <w:uiPriority w:val="0"/>
    <w:pPr>
      <w:keepNext w:val="0"/>
      <w:keepLines w:val="0"/>
      <w:widowControl/>
      <w:numPr>
        <w:ilvl w:val="1"/>
        <w:numId w:val="1"/>
      </w:numPr>
      <w:suppressLineNumbers w:val="0"/>
      <w:spacing w:before="0" w:beforeLines="-2147483648" w:beforeAutospacing="0" w:after="0" w:afterAutospacing="0"/>
      <w:ind w:left="0" w:right="0" w:firstLine="0"/>
      <w:jc w:val="left"/>
      <w:outlineLvl w:val="2"/>
    </w:pPr>
    <w:rPr>
      <w:rFonts w:hint="eastAsia" w:ascii="宋体" w:hAnsi="Times New Roman" w:eastAsia="宋体" w:cs="Times New Roman"/>
      <w:kern w:val="0"/>
      <w:sz w:val="21"/>
      <w:szCs w:val="21"/>
      <w:lang w:val="en-US" w:eastAsia="zh-CN" w:bidi="ar"/>
    </w:rPr>
  </w:style>
  <w:style w:type="paragraph" w:customStyle="1" w:styleId="20">
    <w:name w:val="章标题"/>
    <w:basedOn w:val="1"/>
    <w:next w:val="21"/>
    <w:qFormat/>
    <w:uiPriority w:val="0"/>
    <w:pPr>
      <w:keepNext w:val="0"/>
      <w:keepLines w:val="0"/>
      <w:widowControl/>
      <w:suppressLineNumbers w:val="0"/>
      <w:spacing w:before="0" w:beforeLines="100" w:beforeAutospacing="0" w:after="0" w:afterAutospacing="0"/>
      <w:ind w:left="0" w:right="0"/>
      <w:jc w:val="both"/>
      <w:outlineLvl w:val="1"/>
    </w:pPr>
    <w:rPr>
      <w:rFonts w:hint="eastAsia" w:ascii="黑体" w:hAnsi="Calibri" w:eastAsia="黑体" w:cs="Times New Roman"/>
      <w:kern w:val="0"/>
      <w:sz w:val="21"/>
      <w:szCs w:val="21"/>
      <w:lang w:val="en-US" w:eastAsia="zh-CN" w:bidi="ar"/>
    </w:rPr>
  </w:style>
  <w:style w:type="paragraph" w:customStyle="1" w:styleId="21">
    <w:name w:val="段"/>
    <w:basedOn w:val="1"/>
    <w:qFormat/>
    <w:uiPriority w:val="0"/>
    <w:pPr>
      <w:keepNext w:val="0"/>
      <w:keepLines w:val="0"/>
      <w:widowControl/>
      <w:suppressLineNumbers w:val="0"/>
      <w:autoSpaceDE w:val="0"/>
      <w:autoSpaceDN w:val="0"/>
      <w:spacing w:before="0" w:beforeAutospacing="0" w:after="0" w:afterAutospacing="0"/>
      <w:ind w:left="0" w:right="0" w:firstLine="420" w:firstLineChars="200"/>
      <w:jc w:val="both"/>
    </w:pPr>
    <w:rPr>
      <w:rFonts w:hint="eastAsia" w:ascii="宋体" w:hAnsi="Calibri" w:eastAsia="宋体" w:cs="Times New Roman"/>
      <w:kern w:val="0"/>
      <w:sz w:val="21"/>
      <w:szCs w:val="21"/>
      <w:lang w:val="en-US" w:eastAsia="zh-CN" w:bidi="ar"/>
    </w:rPr>
  </w:style>
  <w:style w:type="paragraph" w:customStyle="1" w:styleId="22">
    <w:name w:val="WPSOffice手动目录 2"/>
    <w:basedOn w:val="1"/>
    <w:qFormat/>
    <w:uiPriority w:val="0"/>
    <w:pPr>
      <w:keepNext w:val="0"/>
      <w:keepLines w:val="0"/>
      <w:widowControl/>
      <w:suppressLineNumbers w:val="0"/>
      <w:spacing w:before="0" w:beforeAutospacing="0" w:after="0" w:afterAutospacing="0"/>
      <w:ind w:left="200" w:leftChars="200" w:right="0"/>
      <w:jc w:val="left"/>
    </w:pPr>
    <w:rPr>
      <w:rFonts w:hint="default" w:ascii="Times New Roman" w:hAnsi="Times New Roman" w:eastAsia="宋体" w:cs="Times New Roman"/>
      <w:kern w:val="0"/>
      <w:sz w:val="20"/>
      <w:szCs w:val="20"/>
      <w:lang w:val="en-US" w:eastAsia="zh-CN" w:bidi="ar"/>
    </w:rPr>
  </w:style>
  <w:style w:type="paragraph" w:customStyle="1" w:styleId="23">
    <w:name w:val="列表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4"/>
      <w:lang w:val="en-US" w:eastAsia="zh-CN" w:bidi="ar"/>
    </w:rPr>
  </w:style>
  <w:style w:type="table" w:customStyle="1" w:styleId="24">
    <w:name w:val="Table Normal"/>
    <w:basedOn w:val="11"/>
    <w:semiHidden/>
    <w:qFormat/>
    <w:uiPriority w:val="0"/>
    <w:pPr>
      <w:keepNext w:val="0"/>
      <w:keepLines w:val="0"/>
      <w:widowControl/>
      <w:suppressLineNumbers w:val="0"/>
      <w:snapToGrid w:val="0"/>
      <w:spacing w:before="0" w:beforeAutospacing="0" w:after="0" w:afterAutospacing="0"/>
      <w:ind w:left="0" w:right="0"/>
    </w:pPr>
    <w:rPr>
      <w:rFonts w:hint="default" w:ascii="Arial" w:hAnsi="Arial" w:cs="Arial"/>
      <w:color w:val="000000"/>
      <w:sz w:val="21"/>
      <w:szCs w:val="21"/>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5.jpe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GIF"/><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202</Pages>
  <Words>66912</Words>
  <Characters>71468</Characters>
  <Lines>0</Lines>
  <Paragraphs>0</Paragraphs>
  <TotalTime>0</TotalTime>
  <ScaleCrop>false</ScaleCrop>
  <LinksUpToDate>false</LinksUpToDate>
  <CharactersWithSpaces>72883</CharactersWithSpaces>
  <Application>WPS Office_11.8.2.1116_F1E327BC-269C-435d-A152-05C5408002CA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2022-11-29T19:33:00Z</dcterms:created>
  <dc:creator>Administrator</dc:creator>
  <cp:lastModifiedBy>lenovo</cp:lastModifiedBy>
  <dcterms:modified xsi:type="dcterms:W3CDTF">2022-11-30T11:52:52Z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2052-11.8.2.1116</vt:lpwstr>
  </property>
  <property fmtid="{D5CDD505-2E9C-101B-9397-08002B2CF9AE}" pid="3" name="ICV">
    <vt:lpwstr>C11612AE147786649DCA8663724EDBA6</vt:lpwstr>
  </property>
</Properties>
</file>