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2022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年铅山县转移支付情况说明</w:t>
      </w: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</w:p>
    <w:p>
      <w:pPr>
        <w:spacing w:line="700" w:lineRule="exact"/>
        <w:ind w:firstLine="600" w:firstLineChars="200"/>
        <w:jc w:val="left"/>
        <w:rPr>
          <w:rFonts w:hint="default" w:asciiTheme="minorEastAsia" w:hAnsiTheme="minorEastAsia" w:eastAsia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/>
          <w:sz w:val="30"/>
          <w:szCs w:val="30"/>
          <w:lang w:val="en-US" w:eastAsia="zh-CN"/>
        </w:rPr>
        <w:t>截止2022年2月22日，铅山县2022</w:t>
      </w:r>
      <w:r>
        <w:rPr>
          <w:rFonts w:hint="eastAsia" w:asciiTheme="minorEastAsia" w:hAnsiTheme="minorEastAsia"/>
          <w:sz w:val="30"/>
          <w:szCs w:val="30"/>
        </w:rPr>
        <w:t>年上级转移支付收入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>88433</w:t>
      </w:r>
      <w:r>
        <w:rPr>
          <w:rFonts w:hint="eastAsia" w:asciiTheme="minorEastAsia" w:hAnsiTheme="minorEastAsia"/>
          <w:sz w:val="30"/>
          <w:szCs w:val="30"/>
        </w:rPr>
        <w:t>万元，其中返还性收入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>14638</w:t>
      </w:r>
      <w:r>
        <w:rPr>
          <w:rFonts w:hint="eastAsia" w:asciiTheme="minorEastAsia" w:hAnsiTheme="minorEastAsia"/>
          <w:sz w:val="30"/>
          <w:szCs w:val="30"/>
        </w:rPr>
        <w:t>万元，一般转移支付收入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>73078</w:t>
      </w:r>
      <w:r>
        <w:rPr>
          <w:rFonts w:hint="eastAsia" w:asciiTheme="minorEastAsia" w:hAnsiTheme="minorEastAsia"/>
          <w:sz w:val="30"/>
          <w:szCs w:val="30"/>
        </w:rPr>
        <w:t>万元</w:t>
      </w:r>
      <w:r>
        <w:rPr>
          <w:rFonts w:hint="eastAsia" w:asciiTheme="minorEastAsia" w:hAnsiTheme="minorEastAsia"/>
          <w:sz w:val="30"/>
          <w:szCs w:val="30"/>
          <w:lang w:eastAsia="zh-CN"/>
        </w:rPr>
        <w:t>，专项转移支付收入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>717万元。</w:t>
      </w:r>
    </w:p>
    <w:p>
      <w:pPr>
        <w:spacing w:line="700" w:lineRule="exact"/>
        <w:ind w:firstLine="600" w:firstLineChars="200"/>
        <w:jc w:val="left"/>
        <w:rPr>
          <w:rFonts w:asciiTheme="minorEastAsia" w:hAnsiTheme="minorEastAsia"/>
          <w:color w:val="333333"/>
          <w:sz w:val="30"/>
          <w:szCs w:val="30"/>
        </w:rPr>
      </w:pPr>
      <w:r>
        <w:rPr>
          <w:rFonts w:hint="eastAsia" w:asciiTheme="minorEastAsia" w:hAnsiTheme="minorEastAsia"/>
          <w:color w:val="333333"/>
          <w:sz w:val="30"/>
          <w:szCs w:val="30"/>
        </w:rPr>
        <w:t>一是返还性收入</w:t>
      </w:r>
      <w:r>
        <w:rPr>
          <w:rFonts w:hint="eastAsia" w:asciiTheme="minorEastAsia" w:hAnsiTheme="minorEastAsia"/>
          <w:color w:val="333333"/>
          <w:sz w:val="30"/>
          <w:szCs w:val="30"/>
          <w:lang w:val="en-US" w:eastAsia="zh-CN"/>
        </w:rPr>
        <w:t>14638</w:t>
      </w:r>
      <w:r>
        <w:rPr>
          <w:rFonts w:hint="eastAsia" w:asciiTheme="minorEastAsia" w:hAnsiTheme="minorEastAsia"/>
          <w:color w:val="333333"/>
          <w:sz w:val="30"/>
          <w:szCs w:val="30"/>
        </w:rPr>
        <w:t>万元。包括：增值税和消费税税收返还收入</w:t>
      </w:r>
      <w:r>
        <w:rPr>
          <w:rFonts w:hint="eastAsia" w:asciiTheme="minorEastAsia" w:hAnsiTheme="minorEastAsia"/>
          <w:color w:val="333333"/>
          <w:sz w:val="30"/>
          <w:szCs w:val="30"/>
          <w:lang w:val="en-US" w:eastAsia="zh-CN"/>
        </w:rPr>
        <w:t>2001</w:t>
      </w:r>
      <w:r>
        <w:rPr>
          <w:rFonts w:hint="eastAsia" w:asciiTheme="minorEastAsia" w:hAnsiTheme="minorEastAsia"/>
          <w:color w:val="333333"/>
          <w:sz w:val="30"/>
          <w:szCs w:val="30"/>
        </w:rPr>
        <w:t>万元，所得税</w:t>
      </w:r>
      <w:r>
        <w:rPr>
          <w:rFonts w:hint="eastAsia" w:asciiTheme="minorEastAsia" w:hAnsiTheme="minorEastAsia"/>
          <w:color w:val="333333"/>
          <w:sz w:val="30"/>
          <w:szCs w:val="30"/>
          <w:lang w:val="en-US" w:eastAsia="zh-CN"/>
        </w:rPr>
        <w:t>基数</w:t>
      </w:r>
      <w:r>
        <w:rPr>
          <w:rFonts w:hint="eastAsia" w:asciiTheme="minorEastAsia" w:hAnsiTheme="minorEastAsia"/>
          <w:color w:val="333333"/>
          <w:sz w:val="30"/>
          <w:szCs w:val="30"/>
        </w:rPr>
        <w:t>返还收入140万元，成品油</w:t>
      </w:r>
      <w:r>
        <w:rPr>
          <w:rFonts w:hint="eastAsia" w:asciiTheme="minorEastAsia" w:hAnsiTheme="minorEastAsia"/>
          <w:color w:val="333333"/>
          <w:sz w:val="30"/>
          <w:szCs w:val="30"/>
          <w:lang w:val="en-US" w:eastAsia="zh-CN"/>
        </w:rPr>
        <w:t>税费改革</w:t>
      </w:r>
      <w:r>
        <w:rPr>
          <w:rFonts w:hint="eastAsia" w:asciiTheme="minorEastAsia" w:hAnsiTheme="minorEastAsia"/>
          <w:color w:val="333333"/>
          <w:sz w:val="30"/>
          <w:szCs w:val="30"/>
        </w:rPr>
        <w:t>税收返还收入252万元，增值税“五五分享”</w:t>
      </w:r>
      <w:r>
        <w:rPr>
          <w:rFonts w:hint="eastAsia" w:asciiTheme="minorEastAsia" w:hAnsiTheme="minorEastAsia"/>
          <w:color w:val="333333"/>
          <w:sz w:val="30"/>
          <w:szCs w:val="30"/>
          <w:lang w:val="en-US" w:eastAsia="zh-CN"/>
        </w:rPr>
        <w:t>税收返还收入-3713</w:t>
      </w:r>
      <w:r>
        <w:rPr>
          <w:rFonts w:hint="eastAsia" w:asciiTheme="minorEastAsia" w:hAnsiTheme="minorEastAsia"/>
          <w:color w:val="333333"/>
          <w:sz w:val="30"/>
          <w:szCs w:val="30"/>
        </w:rPr>
        <w:t>万元</w:t>
      </w:r>
      <w:r>
        <w:rPr>
          <w:rFonts w:hint="eastAsia" w:asciiTheme="minorEastAsia" w:hAnsiTheme="minorEastAsia"/>
          <w:color w:val="333333"/>
          <w:sz w:val="30"/>
          <w:szCs w:val="30"/>
          <w:lang w:eastAsia="zh-CN"/>
        </w:rPr>
        <w:t>，</w:t>
      </w:r>
      <w:r>
        <w:rPr>
          <w:rFonts w:hint="eastAsia" w:asciiTheme="minorEastAsia" w:hAnsiTheme="minorEastAsia"/>
          <w:color w:val="333333"/>
          <w:sz w:val="30"/>
          <w:szCs w:val="30"/>
          <w:lang w:val="en-US" w:eastAsia="zh-CN"/>
        </w:rPr>
        <w:t>其他税收返还收入15958万元</w:t>
      </w:r>
      <w:r>
        <w:rPr>
          <w:rFonts w:hint="eastAsia" w:asciiTheme="minorEastAsia" w:hAnsiTheme="minorEastAsia"/>
          <w:color w:val="333333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00" w:firstLineChars="200"/>
        <w:jc w:val="left"/>
        <w:textAlignment w:val="auto"/>
        <w:rPr>
          <w:rFonts w:hint="eastAsia" w:asciiTheme="minorEastAsia" w:hAnsiTheme="minorEastAsia"/>
          <w:color w:val="333333"/>
          <w:sz w:val="30"/>
          <w:szCs w:val="30"/>
          <w:lang w:val="en-US" w:eastAsia="zh-CN"/>
        </w:rPr>
      </w:pPr>
      <w:r>
        <w:rPr>
          <w:rFonts w:hint="eastAsia" w:asciiTheme="minorEastAsia" w:hAnsiTheme="minorEastAsia"/>
          <w:color w:val="333333"/>
          <w:sz w:val="30"/>
          <w:szCs w:val="30"/>
        </w:rPr>
        <w:t>二是一般性转移支付收入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>73078</w:t>
      </w:r>
      <w:r>
        <w:rPr>
          <w:rFonts w:hint="eastAsia" w:asciiTheme="minorEastAsia" w:hAnsiTheme="minorEastAsia"/>
          <w:color w:val="333333"/>
          <w:sz w:val="30"/>
          <w:szCs w:val="30"/>
        </w:rPr>
        <w:t>万元。包括：均衡性转移支付收入</w:t>
      </w:r>
      <w:r>
        <w:rPr>
          <w:rFonts w:hint="eastAsia" w:asciiTheme="minorEastAsia" w:hAnsiTheme="minorEastAsia"/>
          <w:color w:val="333333"/>
          <w:sz w:val="30"/>
          <w:szCs w:val="30"/>
          <w:lang w:val="en-US" w:eastAsia="zh-CN"/>
        </w:rPr>
        <w:t>26025</w:t>
      </w:r>
      <w:r>
        <w:rPr>
          <w:rFonts w:hint="eastAsia" w:asciiTheme="minorEastAsia" w:hAnsiTheme="minorEastAsia"/>
          <w:color w:val="333333"/>
          <w:sz w:val="30"/>
          <w:szCs w:val="30"/>
          <w:lang w:eastAsia="zh-CN"/>
        </w:rPr>
        <w:t>万元；县级基本财力保障机制奖补资金收入</w:t>
      </w:r>
      <w:r>
        <w:rPr>
          <w:rFonts w:hint="eastAsia" w:asciiTheme="minorEastAsia" w:hAnsiTheme="minorEastAsia"/>
          <w:color w:val="333333"/>
          <w:sz w:val="30"/>
          <w:szCs w:val="30"/>
          <w:lang w:val="en-US" w:eastAsia="zh-CN"/>
        </w:rPr>
        <w:t>16262</w:t>
      </w:r>
      <w:r>
        <w:rPr>
          <w:rFonts w:hint="eastAsia" w:asciiTheme="minorEastAsia" w:hAnsiTheme="minorEastAsia"/>
          <w:color w:val="333333"/>
          <w:sz w:val="30"/>
          <w:szCs w:val="30"/>
          <w:lang w:eastAsia="zh-CN"/>
        </w:rPr>
        <w:t>万元；结算补助收入</w:t>
      </w:r>
      <w:bookmarkStart w:id="0" w:name="_GoBack"/>
      <w:bookmarkEnd w:id="0"/>
      <w:r>
        <w:rPr>
          <w:rFonts w:hint="eastAsia" w:asciiTheme="minorEastAsia" w:hAnsiTheme="minorEastAsia"/>
          <w:color w:val="333333"/>
          <w:sz w:val="30"/>
          <w:szCs w:val="30"/>
          <w:lang w:val="en-US" w:eastAsia="zh-CN"/>
        </w:rPr>
        <w:t>12万元；重点生态功能区转移支付收入1594万元；固定数额补助16053万元；共同事权转移支付收入13132万元。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00" w:firstLineChars="200"/>
        <w:jc w:val="left"/>
        <w:textAlignment w:val="auto"/>
        <w:rPr>
          <w:rFonts w:hint="default" w:asciiTheme="minorEastAsia" w:hAnsiTheme="minorEastAsia"/>
          <w:color w:val="333333"/>
          <w:sz w:val="30"/>
          <w:szCs w:val="30"/>
          <w:lang w:val="en-US" w:eastAsia="zh-CN"/>
        </w:rPr>
      </w:pPr>
      <w:r>
        <w:rPr>
          <w:rFonts w:hint="eastAsia" w:asciiTheme="minorEastAsia" w:hAnsiTheme="minorEastAsia"/>
          <w:color w:val="333333"/>
          <w:sz w:val="30"/>
          <w:szCs w:val="30"/>
          <w:lang w:val="en-US" w:eastAsia="zh-CN"/>
        </w:rPr>
        <w:t>三是专项转移支付收入717万元。</w:t>
      </w:r>
    </w:p>
    <w:p>
      <w:pPr>
        <w:spacing w:line="700" w:lineRule="exact"/>
        <w:jc w:val="left"/>
        <w:rPr>
          <w:rFonts w:hint="eastAsia" w:asciiTheme="minorEastAsia" w:hAnsiTheme="minorEastAsia"/>
          <w:color w:val="333333"/>
          <w:sz w:val="30"/>
          <w:szCs w:val="30"/>
        </w:rPr>
      </w:pPr>
    </w:p>
    <w:p>
      <w:pPr>
        <w:spacing w:line="700" w:lineRule="exact"/>
        <w:ind w:firstLine="6750" w:firstLineChars="2250"/>
        <w:jc w:val="left"/>
        <w:rPr>
          <w:rFonts w:hint="eastAsia" w:asciiTheme="minorEastAsia" w:hAnsiTheme="minorEastAsia"/>
          <w:color w:val="333333"/>
          <w:sz w:val="30"/>
          <w:szCs w:val="30"/>
        </w:rPr>
      </w:pPr>
    </w:p>
    <w:p>
      <w:pPr>
        <w:spacing w:line="700" w:lineRule="exact"/>
        <w:ind w:firstLine="6750" w:firstLineChars="2250"/>
        <w:jc w:val="left"/>
        <w:rPr>
          <w:rFonts w:hint="eastAsia" w:asciiTheme="minorEastAsia" w:hAnsiTheme="minorEastAsia"/>
          <w:color w:val="333333"/>
          <w:sz w:val="30"/>
          <w:szCs w:val="30"/>
        </w:rPr>
      </w:pPr>
    </w:p>
    <w:p>
      <w:pPr>
        <w:spacing w:line="700" w:lineRule="exact"/>
        <w:ind w:firstLine="6750" w:firstLineChars="2250"/>
        <w:jc w:val="left"/>
        <w:rPr>
          <w:rFonts w:hint="eastAsia" w:asciiTheme="minorEastAsia" w:hAnsiTheme="minorEastAsia"/>
          <w:color w:val="333333"/>
          <w:sz w:val="30"/>
          <w:szCs w:val="30"/>
        </w:rPr>
      </w:pPr>
    </w:p>
    <w:p>
      <w:pPr>
        <w:spacing w:line="700" w:lineRule="exact"/>
        <w:ind w:firstLine="6750" w:firstLineChars="2250"/>
        <w:jc w:val="left"/>
        <w:rPr>
          <w:rFonts w:hint="eastAsia" w:asciiTheme="minorEastAsia" w:hAnsiTheme="minorEastAsia"/>
          <w:color w:val="333333"/>
          <w:sz w:val="30"/>
          <w:szCs w:val="30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M3OTIyNDE2Y2I0ODkzZjhkYjY3NDA2MzRhNzRjZGMifQ=="/>
  </w:docVars>
  <w:rsids>
    <w:rsidRoot w:val="00F72696"/>
    <w:rsid w:val="00014174"/>
    <w:rsid w:val="000230B9"/>
    <w:rsid w:val="00042268"/>
    <w:rsid w:val="00043DD0"/>
    <w:rsid w:val="000630B4"/>
    <w:rsid w:val="000B002B"/>
    <w:rsid w:val="001041F6"/>
    <w:rsid w:val="00105890"/>
    <w:rsid w:val="00292171"/>
    <w:rsid w:val="002C4FE0"/>
    <w:rsid w:val="002F67AC"/>
    <w:rsid w:val="00484FE0"/>
    <w:rsid w:val="004903EE"/>
    <w:rsid w:val="004D386F"/>
    <w:rsid w:val="00555CF1"/>
    <w:rsid w:val="005B4385"/>
    <w:rsid w:val="005F7F0C"/>
    <w:rsid w:val="0061767A"/>
    <w:rsid w:val="00621825"/>
    <w:rsid w:val="00623294"/>
    <w:rsid w:val="006730D7"/>
    <w:rsid w:val="00692839"/>
    <w:rsid w:val="006A553A"/>
    <w:rsid w:val="007079B2"/>
    <w:rsid w:val="00795835"/>
    <w:rsid w:val="00833B16"/>
    <w:rsid w:val="00873E49"/>
    <w:rsid w:val="008B446B"/>
    <w:rsid w:val="0091461D"/>
    <w:rsid w:val="00971976"/>
    <w:rsid w:val="00984583"/>
    <w:rsid w:val="009871ED"/>
    <w:rsid w:val="00A65333"/>
    <w:rsid w:val="00A86BC3"/>
    <w:rsid w:val="00AA5F5C"/>
    <w:rsid w:val="00B20CF2"/>
    <w:rsid w:val="00B50269"/>
    <w:rsid w:val="00B87901"/>
    <w:rsid w:val="00BA21D5"/>
    <w:rsid w:val="00BC0AD2"/>
    <w:rsid w:val="00BE4AA0"/>
    <w:rsid w:val="00BF22C6"/>
    <w:rsid w:val="00C64BB9"/>
    <w:rsid w:val="00C93836"/>
    <w:rsid w:val="00CC7AFF"/>
    <w:rsid w:val="00CE2C4D"/>
    <w:rsid w:val="00DD4E19"/>
    <w:rsid w:val="00E430AF"/>
    <w:rsid w:val="00E93ABE"/>
    <w:rsid w:val="00F206D9"/>
    <w:rsid w:val="00F23F47"/>
    <w:rsid w:val="00F72696"/>
    <w:rsid w:val="00FB4530"/>
    <w:rsid w:val="1E3E7B61"/>
    <w:rsid w:val="2B693C4D"/>
    <w:rsid w:val="39352537"/>
    <w:rsid w:val="3E666794"/>
    <w:rsid w:val="4D0715ED"/>
    <w:rsid w:val="4D245328"/>
    <w:rsid w:val="5D40242E"/>
    <w:rsid w:val="5DC46F55"/>
    <w:rsid w:val="5EEC0E0C"/>
    <w:rsid w:val="650D6F89"/>
    <w:rsid w:val="74E52B49"/>
    <w:rsid w:val="764A63B4"/>
    <w:rsid w:val="7837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22535-4A01-4C0D-848F-514171B3CB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283</Words>
  <Characters>351</Characters>
  <Lines>13</Lines>
  <Paragraphs>3</Paragraphs>
  <TotalTime>31</TotalTime>
  <ScaleCrop>false</ScaleCrop>
  <LinksUpToDate>false</LinksUpToDate>
  <CharactersWithSpaces>351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2016-12-16T08:53:00Z</dcterms:created>
  <dc:creator>ysg</dc:creator>
  <cp:lastModifiedBy>sakura</cp:lastModifiedBy>
  <cp:lastPrinted>2019-03-08T00:33:00Z</cp:lastPrinted>
  <dcterms:modified xsi:type="dcterms:W3CDTF">2023-05-04T07:58:10Z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ACF6CEC426FC4E24A7699CC0A0D496C5</vt:lpwstr>
  </property>
</Properties>
</file>